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30D" w:rsidRPr="0081230D" w:rsidRDefault="0081230D" w:rsidP="0081230D">
      <w:pPr>
        <w:rPr>
          <w:lang w:val="en-US"/>
        </w:rPr>
      </w:pPr>
      <w:bookmarkStart w:id="0" w:name="_GoBack"/>
      <w:r>
        <w:rPr>
          <w:rFonts w:ascii="Candara" w:hAnsi="Candara"/>
          <w:color w:val="444444"/>
          <w:sz w:val="20"/>
          <w:szCs w:val="20"/>
          <w:shd w:val="clear" w:color="auto" w:fill="FFFFFF"/>
        </w:rPr>
        <w:t>Economic Challenges</w:t>
      </w:r>
      <w:r w:rsidRPr="0081230D">
        <w:rPr>
          <w:lang w:val="en-US"/>
        </w:rPr>
        <w:t xml:space="preserve"> </w:t>
      </w:r>
      <w:r w:rsidRPr="0081230D">
        <w:rPr>
          <w:lang w:val="en-US"/>
        </w:rPr>
        <w:t>- Publication policy</w:t>
      </w:r>
    </w:p>
    <w:bookmarkEnd w:id="0"/>
    <w:p w:rsidR="0081230D" w:rsidRPr="0081230D" w:rsidRDefault="0081230D" w:rsidP="0081230D">
      <w:pPr>
        <w:pStyle w:val="Heading1"/>
        <w:rPr>
          <w:lang w:val="en-US"/>
        </w:rPr>
      </w:pPr>
      <w:r w:rsidRPr="0081230D">
        <w:rPr>
          <w:lang w:val="en-US"/>
        </w:rPr>
        <w:t>Reviewing procedure</w:t>
      </w:r>
    </w:p>
    <w:p w:rsidR="0081230D" w:rsidRPr="0081230D" w:rsidRDefault="0081230D" w:rsidP="0081230D">
      <w:pPr>
        <w:pStyle w:val="Heading2"/>
        <w:rPr>
          <w:lang w:val="en-US"/>
        </w:rPr>
      </w:pPr>
      <w:r w:rsidRPr="0081230D">
        <w:rPr>
          <w:lang w:val="en-US"/>
        </w:rPr>
        <w:t>Peer reviewers</w:t>
      </w:r>
    </w:p>
    <w:p w:rsidR="0081230D" w:rsidRPr="0081230D" w:rsidRDefault="0081230D" w:rsidP="0081230D">
      <w:pPr>
        <w:pStyle w:val="ListParagraph"/>
        <w:numPr>
          <w:ilvl w:val="0"/>
          <w:numId w:val="1"/>
        </w:numPr>
        <w:rPr>
          <w:lang w:val="en-US"/>
        </w:rPr>
      </w:pPr>
      <w:r w:rsidRPr="0081230D">
        <w:rPr>
          <w:lang w:val="en-US"/>
        </w:rPr>
        <w:t>Delić Adisa, University in Tuzla, Bosnia and Herzegovina</w:t>
      </w:r>
    </w:p>
    <w:p w:rsidR="0081230D" w:rsidRPr="0081230D" w:rsidRDefault="0081230D" w:rsidP="0081230D">
      <w:pPr>
        <w:pStyle w:val="ListParagraph"/>
        <w:numPr>
          <w:ilvl w:val="0"/>
          <w:numId w:val="1"/>
        </w:numPr>
        <w:rPr>
          <w:lang w:val="en-US"/>
        </w:rPr>
      </w:pPr>
      <w:r w:rsidRPr="0081230D">
        <w:rPr>
          <w:lang w:val="en-US"/>
        </w:rPr>
        <w:t>Jukić Samed, University in Novi Pazar, Sandzak, Serbia</w:t>
      </w:r>
    </w:p>
    <w:p w:rsidR="0081230D" w:rsidRPr="0081230D" w:rsidRDefault="0081230D" w:rsidP="0081230D">
      <w:pPr>
        <w:pStyle w:val="ListParagraph"/>
        <w:numPr>
          <w:ilvl w:val="0"/>
          <w:numId w:val="1"/>
        </w:numPr>
        <w:rPr>
          <w:lang w:val="en-US"/>
        </w:rPr>
      </w:pPr>
      <w:r w:rsidRPr="0081230D">
        <w:rPr>
          <w:lang w:val="en-US"/>
        </w:rPr>
        <w:t>Ćatović Azra, University in Novi Pazar, Sandzak, Serbia</w:t>
      </w:r>
    </w:p>
    <w:p w:rsidR="0081230D" w:rsidRPr="0081230D" w:rsidRDefault="0081230D" w:rsidP="0081230D">
      <w:pPr>
        <w:pStyle w:val="ListParagraph"/>
        <w:numPr>
          <w:ilvl w:val="0"/>
          <w:numId w:val="1"/>
        </w:numPr>
        <w:rPr>
          <w:lang w:val="en-US"/>
        </w:rPr>
      </w:pPr>
      <w:r w:rsidRPr="0081230D">
        <w:rPr>
          <w:lang w:val="en-US"/>
        </w:rPr>
        <w:t>Kalač Bećir, University in Novi Pazar, Sandzak, Serbia</w:t>
      </w:r>
    </w:p>
    <w:p w:rsidR="0081230D" w:rsidRPr="0081230D" w:rsidRDefault="0081230D" w:rsidP="0081230D">
      <w:pPr>
        <w:pStyle w:val="ListParagraph"/>
        <w:numPr>
          <w:ilvl w:val="0"/>
          <w:numId w:val="1"/>
        </w:numPr>
        <w:rPr>
          <w:lang w:val="en-US"/>
        </w:rPr>
      </w:pPr>
      <w:r w:rsidRPr="0081230D">
        <w:rPr>
          <w:lang w:val="en-US"/>
        </w:rPr>
        <w:t>Tomić Daniel, University Jurja Dobrile Pula, Croatia</w:t>
      </w:r>
    </w:p>
    <w:p w:rsidR="0081230D" w:rsidRPr="0081230D" w:rsidRDefault="0081230D" w:rsidP="0081230D">
      <w:pPr>
        <w:pStyle w:val="ListParagraph"/>
        <w:numPr>
          <w:ilvl w:val="0"/>
          <w:numId w:val="1"/>
        </w:numPr>
        <w:rPr>
          <w:lang w:val="en-US"/>
        </w:rPr>
      </w:pPr>
      <w:r w:rsidRPr="0081230D">
        <w:rPr>
          <w:lang w:val="en-US"/>
        </w:rPr>
        <w:t>Lacmanović Darko, University Mediteran, Montenegro</w:t>
      </w:r>
    </w:p>
    <w:p w:rsidR="0081230D" w:rsidRPr="0081230D" w:rsidRDefault="0081230D" w:rsidP="0081230D">
      <w:pPr>
        <w:pStyle w:val="ListParagraph"/>
        <w:numPr>
          <w:ilvl w:val="0"/>
          <w:numId w:val="1"/>
        </w:numPr>
        <w:rPr>
          <w:lang w:val="en-US"/>
        </w:rPr>
      </w:pPr>
      <w:r w:rsidRPr="0081230D">
        <w:rPr>
          <w:lang w:val="en-US"/>
        </w:rPr>
        <w:t>Karić Dušica, Alfa University in Belgrade, Serbia</w:t>
      </w:r>
    </w:p>
    <w:p w:rsidR="0081230D" w:rsidRPr="0081230D" w:rsidRDefault="0081230D" w:rsidP="0081230D">
      <w:pPr>
        <w:pStyle w:val="ListParagraph"/>
        <w:numPr>
          <w:ilvl w:val="0"/>
          <w:numId w:val="1"/>
        </w:numPr>
        <w:rPr>
          <w:lang w:val="en-US"/>
        </w:rPr>
      </w:pPr>
      <w:r w:rsidRPr="0081230D">
        <w:rPr>
          <w:lang w:val="en-US"/>
        </w:rPr>
        <w:t>Saračević Muzafer, University in Novi Pazar, Serbia</w:t>
      </w:r>
    </w:p>
    <w:p w:rsidR="0081230D" w:rsidRPr="0081230D" w:rsidRDefault="0081230D" w:rsidP="0081230D">
      <w:pPr>
        <w:pStyle w:val="ListParagraph"/>
        <w:numPr>
          <w:ilvl w:val="0"/>
          <w:numId w:val="1"/>
        </w:numPr>
        <w:rPr>
          <w:lang w:val="en-US"/>
        </w:rPr>
      </w:pPr>
      <w:r w:rsidRPr="0081230D">
        <w:rPr>
          <w:lang w:val="en-US"/>
        </w:rPr>
        <w:t>Ujkanović Enis, University in Novi Pazar, Serbia</w:t>
      </w:r>
    </w:p>
    <w:p w:rsidR="0081230D" w:rsidRPr="0081230D" w:rsidRDefault="0081230D" w:rsidP="0081230D">
      <w:pPr>
        <w:pStyle w:val="ListParagraph"/>
        <w:numPr>
          <w:ilvl w:val="0"/>
          <w:numId w:val="1"/>
        </w:numPr>
        <w:rPr>
          <w:lang w:val="en-US"/>
        </w:rPr>
      </w:pPr>
      <w:r w:rsidRPr="0081230D">
        <w:rPr>
          <w:lang w:val="en-US"/>
        </w:rPr>
        <w:t>Ahmetagić Esad, University in Novi Sad, Serbia</w:t>
      </w:r>
    </w:p>
    <w:p w:rsidR="0081230D" w:rsidRPr="0081230D" w:rsidRDefault="0081230D" w:rsidP="0081230D">
      <w:pPr>
        <w:pStyle w:val="ListParagraph"/>
        <w:numPr>
          <w:ilvl w:val="0"/>
          <w:numId w:val="1"/>
        </w:numPr>
        <w:rPr>
          <w:lang w:val="en-US"/>
        </w:rPr>
      </w:pPr>
      <w:r w:rsidRPr="0081230D">
        <w:rPr>
          <w:lang w:val="en-US"/>
        </w:rPr>
        <w:t>Paović-Jeknić Gordana, University of Montenegro, Montenegro</w:t>
      </w:r>
    </w:p>
    <w:p w:rsidR="0081230D" w:rsidRPr="0081230D" w:rsidRDefault="0081230D" w:rsidP="0081230D">
      <w:pPr>
        <w:pStyle w:val="ListParagraph"/>
        <w:numPr>
          <w:ilvl w:val="0"/>
          <w:numId w:val="1"/>
        </w:numPr>
        <w:rPr>
          <w:lang w:val="en-US"/>
        </w:rPr>
      </w:pPr>
      <w:r w:rsidRPr="0081230D">
        <w:rPr>
          <w:lang w:val="en-US"/>
        </w:rPr>
        <w:t>Kurtović Halid, University in Zenica, Bosnia and Herzegovina</w:t>
      </w:r>
    </w:p>
    <w:p w:rsidR="0081230D" w:rsidRPr="0081230D" w:rsidRDefault="0081230D" w:rsidP="0081230D">
      <w:pPr>
        <w:pStyle w:val="ListParagraph"/>
        <w:numPr>
          <w:ilvl w:val="0"/>
          <w:numId w:val="1"/>
        </w:numPr>
        <w:rPr>
          <w:lang w:val="en-US"/>
        </w:rPr>
      </w:pPr>
      <w:r w:rsidRPr="0081230D">
        <w:rPr>
          <w:lang w:val="en-US"/>
        </w:rPr>
        <w:t>Arsić Ljiljana, University in Prisitna, Serbia</w:t>
      </w:r>
    </w:p>
    <w:p w:rsidR="0081230D" w:rsidRPr="0081230D" w:rsidRDefault="0081230D" w:rsidP="0081230D">
      <w:pPr>
        <w:pStyle w:val="ListParagraph"/>
        <w:numPr>
          <w:ilvl w:val="0"/>
          <w:numId w:val="1"/>
        </w:numPr>
        <w:rPr>
          <w:lang w:val="en-US"/>
        </w:rPr>
      </w:pPr>
      <w:r w:rsidRPr="0081230D">
        <w:rPr>
          <w:lang w:val="en-US"/>
        </w:rPr>
        <w:t>Meta Mehmed, University in Novi Pazar, Serbia</w:t>
      </w:r>
    </w:p>
    <w:p w:rsidR="0081230D" w:rsidRPr="0081230D" w:rsidRDefault="0081230D" w:rsidP="0081230D">
      <w:pPr>
        <w:pStyle w:val="ListParagraph"/>
        <w:numPr>
          <w:ilvl w:val="0"/>
          <w:numId w:val="1"/>
        </w:numPr>
        <w:rPr>
          <w:lang w:val="en-US"/>
        </w:rPr>
      </w:pPr>
      <w:r w:rsidRPr="0081230D">
        <w:rPr>
          <w:lang w:val="en-US"/>
        </w:rPr>
        <w:t>Popović Milenko, University Mediteran, Montenegro</w:t>
      </w:r>
    </w:p>
    <w:p w:rsidR="0081230D" w:rsidRPr="0081230D" w:rsidRDefault="0081230D" w:rsidP="0081230D">
      <w:pPr>
        <w:pStyle w:val="ListParagraph"/>
        <w:numPr>
          <w:ilvl w:val="0"/>
          <w:numId w:val="1"/>
        </w:numPr>
        <w:rPr>
          <w:lang w:val="en-US"/>
        </w:rPr>
      </w:pPr>
      <w:r w:rsidRPr="0081230D">
        <w:rPr>
          <w:lang w:val="en-US"/>
        </w:rPr>
        <w:t>Blečić Miro, University Mediteran, Montenegro</w:t>
      </w:r>
    </w:p>
    <w:p w:rsidR="0081230D" w:rsidRPr="0081230D" w:rsidRDefault="0081230D" w:rsidP="0081230D">
      <w:pPr>
        <w:pStyle w:val="ListParagraph"/>
        <w:numPr>
          <w:ilvl w:val="0"/>
          <w:numId w:val="1"/>
        </w:numPr>
        <w:rPr>
          <w:lang w:val="en-US"/>
        </w:rPr>
      </w:pPr>
      <w:r w:rsidRPr="0081230D">
        <w:rPr>
          <w:lang w:val="en-US"/>
        </w:rPr>
        <w:t>Bektović Džemil, International Balkan University, North Macedonia</w:t>
      </w:r>
    </w:p>
    <w:p w:rsidR="0081230D" w:rsidRPr="0081230D" w:rsidRDefault="0081230D" w:rsidP="0081230D">
      <w:pPr>
        <w:pStyle w:val="ListParagraph"/>
        <w:numPr>
          <w:ilvl w:val="0"/>
          <w:numId w:val="1"/>
        </w:numPr>
        <w:rPr>
          <w:lang w:val="en-US"/>
        </w:rPr>
      </w:pPr>
      <w:r w:rsidRPr="0081230D">
        <w:rPr>
          <w:lang w:val="en-US"/>
        </w:rPr>
        <w:t>Nedanovski Pece, University Ss. Cyril and Methodius- Skopje, North Macedonia</w:t>
      </w:r>
    </w:p>
    <w:p w:rsidR="0081230D" w:rsidRPr="0081230D" w:rsidRDefault="0081230D" w:rsidP="0081230D">
      <w:pPr>
        <w:pStyle w:val="ListParagraph"/>
        <w:numPr>
          <w:ilvl w:val="0"/>
          <w:numId w:val="1"/>
        </w:numPr>
        <w:rPr>
          <w:lang w:val="en-US"/>
        </w:rPr>
      </w:pPr>
      <w:r w:rsidRPr="0081230D">
        <w:rPr>
          <w:lang w:val="en-US"/>
        </w:rPr>
        <w:t>Bojović Petar, University Metropolitan, Montenegro</w:t>
      </w:r>
    </w:p>
    <w:p w:rsidR="0081230D" w:rsidRPr="0081230D" w:rsidRDefault="0081230D" w:rsidP="0081230D">
      <w:pPr>
        <w:pStyle w:val="ListParagraph"/>
        <w:numPr>
          <w:ilvl w:val="0"/>
          <w:numId w:val="1"/>
        </w:numPr>
        <w:rPr>
          <w:lang w:val="en-US"/>
        </w:rPr>
      </w:pPr>
      <w:r w:rsidRPr="0081230D">
        <w:rPr>
          <w:lang w:val="en-US"/>
        </w:rPr>
        <w:t>Todosijević Radmilo, University in Novi Sad, Serbia</w:t>
      </w:r>
    </w:p>
    <w:p w:rsidR="0081230D" w:rsidRPr="0081230D" w:rsidRDefault="0081230D" w:rsidP="0081230D">
      <w:pPr>
        <w:pStyle w:val="ListParagraph"/>
        <w:numPr>
          <w:ilvl w:val="0"/>
          <w:numId w:val="1"/>
        </w:numPr>
        <w:rPr>
          <w:lang w:val="en-US"/>
        </w:rPr>
      </w:pPr>
      <w:r w:rsidRPr="0081230D">
        <w:rPr>
          <w:lang w:val="en-US"/>
        </w:rPr>
        <w:t>Međedović Sefer, University in Novi Pazar, Serbia</w:t>
      </w:r>
    </w:p>
    <w:p w:rsidR="0081230D" w:rsidRPr="0081230D" w:rsidRDefault="0081230D" w:rsidP="0081230D">
      <w:pPr>
        <w:pStyle w:val="ListParagraph"/>
        <w:numPr>
          <w:ilvl w:val="0"/>
          <w:numId w:val="1"/>
        </w:numPr>
        <w:rPr>
          <w:lang w:val="en-US"/>
        </w:rPr>
      </w:pPr>
      <w:r w:rsidRPr="0081230D">
        <w:rPr>
          <w:lang w:val="en-US"/>
        </w:rPr>
        <w:t>Novalija Selma, University in Tuzla, Bosnia and Herzegovina</w:t>
      </w:r>
    </w:p>
    <w:p w:rsidR="0081230D" w:rsidRPr="0081230D" w:rsidRDefault="0081230D" w:rsidP="0081230D">
      <w:pPr>
        <w:pStyle w:val="ListParagraph"/>
        <w:numPr>
          <w:ilvl w:val="0"/>
          <w:numId w:val="1"/>
        </w:numPr>
        <w:rPr>
          <w:lang w:val="en-US"/>
        </w:rPr>
      </w:pPr>
      <w:r w:rsidRPr="0081230D">
        <w:rPr>
          <w:lang w:val="en-US"/>
        </w:rPr>
        <w:t>Bušatlić Senad, International University in Sarajevo, Bosnia and Herzegovina</w:t>
      </w:r>
    </w:p>
    <w:p w:rsidR="0081230D" w:rsidRPr="0081230D" w:rsidRDefault="0081230D" w:rsidP="0081230D">
      <w:pPr>
        <w:pStyle w:val="ListParagraph"/>
        <w:numPr>
          <w:ilvl w:val="0"/>
          <w:numId w:val="1"/>
        </w:numPr>
        <w:rPr>
          <w:lang w:val="en-US"/>
        </w:rPr>
      </w:pPr>
      <w:r w:rsidRPr="0081230D">
        <w:rPr>
          <w:lang w:val="en-US"/>
        </w:rPr>
        <w:t>Ljajić Samir, University in Novi Pazar, Serbia</w:t>
      </w:r>
    </w:p>
    <w:p w:rsidR="0081230D" w:rsidRPr="0081230D" w:rsidRDefault="0081230D" w:rsidP="0081230D">
      <w:pPr>
        <w:pStyle w:val="ListParagraph"/>
        <w:numPr>
          <w:ilvl w:val="0"/>
          <w:numId w:val="1"/>
        </w:numPr>
        <w:rPr>
          <w:lang w:val="en-US"/>
        </w:rPr>
      </w:pPr>
      <w:r w:rsidRPr="0081230D">
        <w:rPr>
          <w:lang w:val="en-US"/>
        </w:rPr>
        <w:t>Petres Tibor, University of Szeged, Hungary</w:t>
      </w:r>
    </w:p>
    <w:p w:rsidR="0081230D" w:rsidRPr="0081230D" w:rsidRDefault="0081230D" w:rsidP="0081230D">
      <w:pPr>
        <w:pStyle w:val="ListParagraph"/>
        <w:numPr>
          <w:ilvl w:val="0"/>
          <w:numId w:val="1"/>
        </w:numPr>
        <w:rPr>
          <w:lang w:val="en-US"/>
        </w:rPr>
      </w:pPr>
      <w:r w:rsidRPr="0081230D">
        <w:rPr>
          <w:lang w:val="en-US"/>
        </w:rPr>
        <w:t>Dobardžić Eldin, University in Novi Pazar, Serbia</w:t>
      </w:r>
    </w:p>
    <w:p w:rsidR="0081230D" w:rsidRPr="0081230D" w:rsidRDefault="0081230D" w:rsidP="0081230D">
      <w:pPr>
        <w:pStyle w:val="ListParagraph"/>
        <w:numPr>
          <w:ilvl w:val="0"/>
          <w:numId w:val="1"/>
        </w:numPr>
        <w:rPr>
          <w:lang w:val="en-US"/>
        </w:rPr>
      </w:pPr>
      <w:r w:rsidRPr="0081230D">
        <w:rPr>
          <w:lang w:val="en-US"/>
        </w:rPr>
        <w:t>Plojović Šemsudin, College of Vocational Studies for Information Technologies ITS, Belgrade, Serbia</w:t>
      </w:r>
    </w:p>
    <w:p w:rsidR="0081230D" w:rsidRPr="0081230D" w:rsidRDefault="0081230D" w:rsidP="0081230D">
      <w:pPr>
        <w:pStyle w:val="ListParagraph"/>
        <w:numPr>
          <w:ilvl w:val="0"/>
          <w:numId w:val="1"/>
        </w:numPr>
        <w:rPr>
          <w:lang w:val="en-US"/>
        </w:rPr>
      </w:pPr>
      <w:r w:rsidRPr="0081230D">
        <w:rPr>
          <w:lang w:val="en-US"/>
        </w:rPr>
        <w:t>Milenović Miodrag, Faculty of Philosophy in Niš, University of Niš, Serbia</w:t>
      </w:r>
    </w:p>
    <w:p w:rsidR="0081230D" w:rsidRPr="0081230D" w:rsidRDefault="0081230D" w:rsidP="0081230D">
      <w:pPr>
        <w:pStyle w:val="ListParagraph"/>
        <w:numPr>
          <w:ilvl w:val="0"/>
          <w:numId w:val="1"/>
        </w:numPr>
        <w:rPr>
          <w:lang w:val="en-US"/>
        </w:rPr>
      </w:pPr>
      <w:r w:rsidRPr="0081230D">
        <w:rPr>
          <w:lang w:val="en-US"/>
        </w:rPr>
        <w:t>Ivanović B. Aleksandar, University of Montenegro, Montenegro</w:t>
      </w:r>
    </w:p>
    <w:p w:rsidR="0081230D" w:rsidRPr="0081230D" w:rsidRDefault="0081230D" w:rsidP="0081230D">
      <w:pPr>
        <w:pStyle w:val="Heading2"/>
        <w:rPr>
          <w:lang w:val="en-US"/>
        </w:rPr>
      </w:pPr>
      <w:r w:rsidRPr="0081230D">
        <w:rPr>
          <w:lang w:val="en-US"/>
        </w:rPr>
        <w:t>Peer review process</w:t>
      </w:r>
    </w:p>
    <w:p w:rsidR="0081230D" w:rsidRPr="0081230D" w:rsidRDefault="0081230D" w:rsidP="0081230D">
      <w:pPr>
        <w:rPr>
          <w:lang w:val="en-US"/>
        </w:rPr>
      </w:pPr>
      <w:r w:rsidRPr="0081230D">
        <w:rPr>
          <w:lang w:val="en-US"/>
        </w:rPr>
        <w:t xml:space="preserve">Papers </w:t>
      </w:r>
      <w:proofErr w:type="gramStart"/>
      <w:r w:rsidRPr="0081230D">
        <w:rPr>
          <w:lang w:val="en-US"/>
        </w:rPr>
        <w:t>are submitted</w:t>
      </w:r>
      <w:proofErr w:type="gramEnd"/>
      <w:r w:rsidRPr="0081230D">
        <w:rPr>
          <w:lang w:val="en-US"/>
        </w:rPr>
        <w:t xml:space="preserve"> through the Open Journal system at the link: </w:t>
      </w:r>
      <w:hyperlink r:id="rId5" w:history="1">
        <w:r w:rsidRPr="00A2026F">
          <w:rPr>
            <w:rStyle w:val="Hyperlink"/>
            <w:lang w:val="en-US"/>
          </w:rPr>
          <w:t>https://publikacije.uninp.edu.rs/index.php/ei/submission</w:t>
        </w:r>
      </w:hyperlink>
      <w:r>
        <w:rPr>
          <w:lang w:val="en-US"/>
        </w:rPr>
        <w:t xml:space="preserve"> </w:t>
      </w:r>
    </w:p>
    <w:p w:rsidR="0081230D" w:rsidRPr="0081230D" w:rsidRDefault="0081230D" w:rsidP="0081230D">
      <w:pPr>
        <w:rPr>
          <w:lang w:val="en-US"/>
        </w:rPr>
      </w:pPr>
      <w:r w:rsidRPr="0081230D">
        <w:rPr>
          <w:lang w:val="en-US"/>
        </w:rPr>
        <w:t xml:space="preserve">The new author needs to register, while the next time he needs to log in. Papers </w:t>
      </w:r>
      <w:proofErr w:type="gramStart"/>
      <w:r w:rsidRPr="0081230D">
        <w:rPr>
          <w:lang w:val="en-US"/>
        </w:rPr>
        <w:t>are exclusively submitted</w:t>
      </w:r>
      <w:proofErr w:type="gramEnd"/>
      <w:r w:rsidRPr="0081230D">
        <w:rPr>
          <w:lang w:val="en-US"/>
        </w:rPr>
        <w:t xml:space="preserve"> through this system.</w:t>
      </w:r>
    </w:p>
    <w:p w:rsidR="0081230D" w:rsidRPr="0081230D" w:rsidRDefault="0081230D" w:rsidP="0081230D">
      <w:pPr>
        <w:rPr>
          <w:lang w:val="en-US"/>
        </w:rPr>
      </w:pPr>
    </w:p>
    <w:p w:rsidR="0081230D" w:rsidRPr="0081230D" w:rsidRDefault="0081230D" w:rsidP="0081230D">
      <w:pPr>
        <w:rPr>
          <w:lang w:val="en-US"/>
        </w:rPr>
      </w:pPr>
      <w:r w:rsidRPr="0081230D">
        <w:rPr>
          <w:lang w:val="en-US"/>
        </w:rPr>
        <w:lastRenderedPageBreak/>
        <w:t xml:space="preserve">Manuscripts </w:t>
      </w:r>
      <w:proofErr w:type="gramStart"/>
      <w:r w:rsidRPr="0081230D">
        <w:rPr>
          <w:lang w:val="en-US"/>
        </w:rPr>
        <w:t>are sent</w:t>
      </w:r>
      <w:proofErr w:type="gramEnd"/>
      <w:r w:rsidRPr="0081230D">
        <w:rPr>
          <w:lang w:val="en-US"/>
        </w:rPr>
        <w:t xml:space="preserve"> for review only after the initial assessment of whether, given the form and thematic scope, they are suitable for publication in a journal. Particular attention is paid to the fact that the initial assessment does not last longer than is </w:t>
      </w:r>
      <w:proofErr w:type="gramStart"/>
      <w:r w:rsidRPr="0081230D">
        <w:rPr>
          <w:lang w:val="en-US"/>
        </w:rPr>
        <w:t>really necessary</w:t>
      </w:r>
      <w:proofErr w:type="gramEnd"/>
      <w:r w:rsidRPr="0081230D">
        <w:rPr>
          <w:lang w:val="en-US"/>
        </w:rPr>
        <w:t>.</w:t>
      </w:r>
    </w:p>
    <w:p w:rsidR="0081230D" w:rsidRPr="0081230D" w:rsidRDefault="0081230D" w:rsidP="0081230D">
      <w:pPr>
        <w:rPr>
          <w:lang w:val="en-US"/>
        </w:rPr>
      </w:pPr>
      <w:r w:rsidRPr="0081230D">
        <w:rPr>
          <w:lang w:val="en-US"/>
        </w:rPr>
        <w:t xml:space="preserve">After the initial evaluation of the work, if it is positive, the work </w:t>
      </w:r>
      <w:proofErr w:type="gramStart"/>
      <w:r w:rsidRPr="0081230D">
        <w:rPr>
          <w:lang w:val="en-US"/>
        </w:rPr>
        <w:t>is checked</w:t>
      </w:r>
      <w:proofErr w:type="gramEnd"/>
      <w:r w:rsidRPr="0081230D">
        <w:rPr>
          <w:lang w:val="en-US"/>
        </w:rPr>
        <w:t xml:space="preserve"> for plagiarism through the tool - program https://plagiarism-detector.com/, which showed a high level of reliability, with the efficiency of the application being regularly checked and its reliability.</w:t>
      </w:r>
    </w:p>
    <w:p w:rsidR="0081230D" w:rsidRPr="0081230D" w:rsidRDefault="0081230D" w:rsidP="0081230D">
      <w:pPr>
        <w:rPr>
          <w:lang w:val="en-US"/>
        </w:rPr>
      </w:pPr>
      <w:r w:rsidRPr="0081230D">
        <w:rPr>
          <w:lang w:val="en-US"/>
        </w:rPr>
        <w:t xml:space="preserve">If the paper has passed the plagiarism test and there are no disputable parts in the paper, then the paper </w:t>
      </w:r>
      <w:proofErr w:type="gramStart"/>
      <w:r w:rsidRPr="0081230D">
        <w:rPr>
          <w:lang w:val="en-US"/>
        </w:rPr>
        <w:t>is sent</w:t>
      </w:r>
      <w:proofErr w:type="gramEnd"/>
      <w:r w:rsidRPr="0081230D">
        <w:rPr>
          <w:lang w:val="en-US"/>
        </w:rPr>
        <w:t xml:space="preserve"> anonymously to two peer-reviewers. Anonymity </w:t>
      </w:r>
      <w:proofErr w:type="gramStart"/>
      <w:r w:rsidRPr="0081230D">
        <w:rPr>
          <w:lang w:val="en-US"/>
        </w:rPr>
        <w:t>is achieved</w:t>
      </w:r>
      <w:proofErr w:type="gramEnd"/>
      <w:r w:rsidRPr="0081230D">
        <w:rPr>
          <w:lang w:val="en-US"/>
        </w:rPr>
        <w:t xml:space="preserve"> by deleting all data on the author's name and other metadata from the paper. As a proof of that, it </w:t>
      </w:r>
      <w:proofErr w:type="gramStart"/>
      <w:r w:rsidRPr="0081230D">
        <w:rPr>
          <w:lang w:val="en-US"/>
        </w:rPr>
        <w:t>can be seen</w:t>
      </w:r>
      <w:proofErr w:type="gramEnd"/>
      <w:r w:rsidRPr="0081230D">
        <w:rPr>
          <w:lang w:val="en-US"/>
        </w:rPr>
        <w:t xml:space="preserve"> that most of the authors are not from the University of Novi Pazar.</w:t>
      </w:r>
    </w:p>
    <w:p w:rsidR="0081230D" w:rsidRPr="0081230D" w:rsidRDefault="0081230D" w:rsidP="0081230D">
      <w:pPr>
        <w:rPr>
          <w:lang w:val="en-US"/>
        </w:rPr>
      </w:pPr>
      <w:r w:rsidRPr="0081230D">
        <w:rPr>
          <w:lang w:val="en-US"/>
        </w:rPr>
        <w:t xml:space="preserve">After two reviews are positive, the paper </w:t>
      </w:r>
      <w:proofErr w:type="gramStart"/>
      <w:r w:rsidRPr="0081230D">
        <w:rPr>
          <w:lang w:val="en-US"/>
        </w:rPr>
        <w:t>is accepted</w:t>
      </w:r>
      <w:proofErr w:type="gramEnd"/>
      <w:r w:rsidRPr="0081230D">
        <w:rPr>
          <w:lang w:val="en-US"/>
        </w:rPr>
        <w:t xml:space="preserve"> for further publication. If peer-reviewers suggest some changes, those changes </w:t>
      </w:r>
      <w:proofErr w:type="gramStart"/>
      <w:r w:rsidRPr="0081230D">
        <w:rPr>
          <w:lang w:val="en-US"/>
        </w:rPr>
        <w:t>are forwarded</w:t>
      </w:r>
      <w:proofErr w:type="gramEnd"/>
      <w:r w:rsidRPr="0081230D">
        <w:rPr>
          <w:lang w:val="en-US"/>
        </w:rPr>
        <w:t xml:space="preserve"> to the authors. We are trying to complete the whole process within a month.</w:t>
      </w:r>
    </w:p>
    <w:p w:rsidR="0081230D" w:rsidRPr="0081230D" w:rsidRDefault="0081230D" w:rsidP="0081230D">
      <w:pPr>
        <w:rPr>
          <w:lang w:val="en-US"/>
        </w:rPr>
      </w:pPr>
      <w:r w:rsidRPr="0081230D">
        <w:rPr>
          <w:lang w:val="en-US"/>
        </w:rPr>
        <w:t>In regular circumstances, the process of publish lasts a maximum of six months, and only exceptionally up to a year. The period from the receipt of the paper to its publication lasts half a year.In regular circumstances, the review process lasts a maximum of six months, and only exceptionally up to a year. The period from the receipt of the paper to its publication lasts half a year.</w:t>
      </w:r>
    </w:p>
    <w:p w:rsidR="0081230D" w:rsidRPr="0081230D" w:rsidRDefault="0081230D" w:rsidP="0081230D">
      <w:pPr>
        <w:rPr>
          <w:lang w:val="en-US"/>
        </w:rPr>
      </w:pPr>
      <w:r w:rsidRPr="0081230D">
        <w:rPr>
          <w:lang w:val="en-US"/>
        </w:rPr>
        <w:t>During the review process, the Editor-in-Chief may request the author to provide additional information, including primary information, if necessary to make a judgment on the manuscript. The editor and reviewers must keep such information confidential and may not use it for other purposes.</w:t>
      </w:r>
    </w:p>
    <w:p w:rsidR="0081230D" w:rsidRPr="0081230D" w:rsidRDefault="0081230D" w:rsidP="0081230D">
      <w:pPr>
        <w:rPr>
          <w:lang w:val="en-US"/>
        </w:rPr>
      </w:pPr>
    </w:p>
    <w:p w:rsidR="0081230D" w:rsidRPr="0081230D" w:rsidRDefault="0081230D" w:rsidP="0081230D">
      <w:pPr>
        <w:rPr>
          <w:lang w:val="en-US"/>
        </w:rPr>
      </w:pPr>
      <w:r w:rsidRPr="0081230D">
        <w:rPr>
          <w:lang w:val="en-US"/>
        </w:rPr>
        <w:t>Resolving inconsistences</w:t>
      </w:r>
    </w:p>
    <w:p w:rsidR="0081230D" w:rsidRPr="0081230D" w:rsidRDefault="0081230D" w:rsidP="0081230D">
      <w:pPr>
        <w:rPr>
          <w:lang w:val="en-US"/>
        </w:rPr>
      </w:pPr>
      <w:r w:rsidRPr="0081230D">
        <w:rPr>
          <w:lang w:val="en-US"/>
        </w:rPr>
        <w:t>During the review process, the Editor-in-Chief may request the author to provide additional information, including primary information, if necessary to make a judgment on the manuscript. The editor and reviewers must keep such information confidential and may not use it for other purposes.In case the authors have serious and well-founded objections to the review, the editorial board checks whether the review is objective and whether it meets academic standards. If there is any doubt about the objectivity or quality of the review, the editor hires additional reviewers.</w:t>
      </w:r>
    </w:p>
    <w:p w:rsidR="0081230D" w:rsidRPr="0081230D" w:rsidRDefault="0081230D" w:rsidP="0081230D">
      <w:pPr>
        <w:rPr>
          <w:lang w:val="en-US"/>
        </w:rPr>
      </w:pPr>
      <w:r w:rsidRPr="0081230D">
        <w:rPr>
          <w:lang w:val="en-US"/>
        </w:rPr>
        <w:t>Additional reviewers are also hired in case the reviewers' decisions (reject / accept) are contradictory or otherwise irreconcilable.</w:t>
      </w:r>
    </w:p>
    <w:p w:rsidR="0081230D" w:rsidRPr="0081230D" w:rsidRDefault="0081230D" w:rsidP="0081230D">
      <w:pPr>
        <w:rPr>
          <w:lang w:val="en-US"/>
        </w:rPr>
      </w:pPr>
      <w:r w:rsidRPr="0081230D">
        <w:rPr>
          <w:lang w:val="en-US"/>
        </w:rPr>
        <w:t xml:space="preserve">The final decision on accepting the manuscript for publication </w:t>
      </w:r>
      <w:proofErr w:type="gramStart"/>
      <w:r w:rsidRPr="0081230D">
        <w:rPr>
          <w:lang w:val="en-US"/>
        </w:rPr>
        <w:t>is made</w:t>
      </w:r>
      <w:proofErr w:type="gramEnd"/>
      <w:r w:rsidRPr="0081230D">
        <w:rPr>
          <w:lang w:val="en-US"/>
        </w:rPr>
        <w:t xml:space="preserve"> exclusively by the Editor-in-Chief.</w:t>
      </w:r>
    </w:p>
    <w:p w:rsidR="0081230D" w:rsidRPr="0081230D" w:rsidRDefault="0081230D" w:rsidP="0081230D">
      <w:pPr>
        <w:rPr>
          <w:lang w:val="en-US"/>
        </w:rPr>
      </w:pPr>
    </w:p>
    <w:p w:rsidR="0081230D" w:rsidRPr="0081230D" w:rsidRDefault="0081230D" w:rsidP="0081230D">
      <w:pPr>
        <w:rPr>
          <w:lang w:val="en-US"/>
        </w:rPr>
      </w:pPr>
      <w:r w:rsidRPr="0081230D">
        <w:rPr>
          <w:lang w:val="en-US"/>
        </w:rPr>
        <w:t xml:space="preserve"> </w:t>
      </w:r>
    </w:p>
    <w:p w:rsidR="0081230D" w:rsidRPr="0081230D" w:rsidRDefault="0081230D" w:rsidP="0081230D">
      <w:pPr>
        <w:pStyle w:val="Heading1"/>
        <w:rPr>
          <w:lang w:val="en-US"/>
        </w:rPr>
      </w:pPr>
      <w:r w:rsidRPr="0081230D">
        <w:rPr>
          <w:lang w:val="en-US"/>
        </w:rPr>
        <w:lastRenderedPageBreak/>
        <w:t>Responsibilities</w:t>
      </w:r>
    </w:p>
    <w:p w:rsidR="0081230D" w:rsidRPr="0081230D" w:rsidRDefault="0081230D" w:rsidP="0081230D">
      <w:pPr>
        <w:pStyle w:val="Heading2"/>
        <w:rPr>
          <w:lang w:val="en-US"/>
        </w:rPr>
      </w:pPr>
      <w:r w:rsidRPr="0081230D">
        <w:rPr>
          <w:lang w:val="en-US"/>
        </w:rPr>
        <w:t>Authors' responsibilities</w:t>
      </w:r>
    </w:p>
    <w:p w:rsidR="0081230D" w:rsidRPr="0081230D" w:rsidRDefault="0081230D" w:rsidP="0081230D">
      <w:pPr>
        <w:rPr>
          <w:lang w:val="en-US"/>
        </w:rPr>
      </w:pPr>
      <w:r w:rsidRPr="0081230D">
        <w:rPr>
          <w:lang w:val="en-US"/>
        </w:rPr>
        <w:t>Authors are exclusively responsible for the contents of their submissions. Authors affirm that the article contains no unfounded or unlawful statements and does not violate the rights of third parties.</w:t>
      </w:r>
    </w:p>
    <w:p w:rsidR="0081230D" w:rsidRPr="0081230D" w:rsidRDefault="0081230D" w:rsidP="0081230D">
      <w:pPr>
        <w:rPr>
          <w:lang w:val="en-US"/>
        </w:rPr>
      </w:pPr>
      <w:r w:rsidRPr="0081230D">
        <w:rPr>
          <w:lang w:val="en-US"/>
        </w:rPr>
        <w:t xml:space="preserve">Authors warrant that their manuscripts are their original works, that they </w:t>
      </w:r>
      <w:proofErr w:type="gramStart"/>
      <w:r w:rsidRPr="0081230D">
        <w:rPr>
          <w:lang w:val="en-US"/>
        </w:rPr>
        <w:t>have not been published</w:t>
      </w:r>
      <w:proofErr w:type="gramEnd"/>
      <w:r w:rsidRPr="0081230D">
        <w:rPr>
          <w:lang w:val="en-US"/>
        </w:rPr>
        <w:t xml:space="preserve"> before, and are not under consideration for publication elsewhere. Parallel submission of the same paper to another journal constitutes a misconduct and eliminates the manuscript from further consideration. The work that has already been published elsewhere cannot be reprinted in </w:t>
      </w:r>
      <w:proofErr w:type="gramStart"/>
      <w:r w:rsidRPr="0081230D">
        <w:rPr>
          <w:lang w:val="en-US"/>
        </w:rPr>
        <w:t>the  journal</w:t>
      </w:r>
      <w:proofErr w:type="gramEnd"/>
      <w:r w:rsidRPr="0081230D">
        <w:rPr>
          <w:lang w:val="en-US"/>
        </w:rPr>
        <w:t xml:space="preserve"> Economic Challenges.</w:t>
      </w:r>
    </w:p>
    <w:p w:rsidR="0081230D" w:rsidRPr="0081230D" w:rsidRDefault="0081230D" w:rsidP="0081230D">
      <w:pPr>
        <w:rPr>
          <w:lang w:val="en-US"/>
        </w:rPr>
      </w:pPr>
      <w:r w:rsidRPr="0081230D">
        <w:rPr>
          <w:lang w:val="en-US"/>
        </w:rPr>
        <w:t xml:space="preserve">Authors must make sure that their author team listed in the manuscript includes all and only those authors who have significantly contributed to the submitted manuscript. If persons other than authors were involved in important aspects of the research project and the preparation of the manuscript, their contribution </w:t>
      </w:r>
      <w:proofErr w:type="gramStart"/>
      <w:r w:rsidRPr="0081230D">
        <w:rPr>
          <w:lang w:val="en-US"/>
        </w:rPr>
        <w:t>should be acknowledged</w:t>
      </w:r>
      <w:proofErr w:type="gramEnd"/>
      <w:r w:rsidRPr="0081230D">
        <w:rPr>
          <w:lang w:val="en-US"/>
        </w:rPr>
        <w:t xml:space="preserve"> in a footnote or the Acknowledgments section.</w:t>
      </w:r>
    </w:p>
    <w:p w:rsidR="0081230D" w:rsidRPr="0081230D" w:rsidRDefault="0081230D" w:rsidP="0081230D">
      <w:pPr>
        <w:rPr>
          <w:lang w:val="en-US"/>
        </w:rPr>
      </w:pPr>
      <w:r w:rsidRPr="0081230D">
        <w:rPr>
          <w:lang w:val="en-US"/>
        </w:rPr>
        <w:t xml:space="preserve">It is the responsibility of the authors to specify the title and code label of the research project within which the work </w:t>
      </w:r>
      <w:proofErr w:type="gramStart"/>
      <w:r w:rsidRPr="0081230D">
        <w:rPr>
          <w:lang w:val="en-US"/>
        </w:rPr>
        <w:t>was created</w:t>
      </w:r>
      <w:proofErr w:type="gramEnd"/>
      <w:r w:rsidRPr="0081230D">
        <w:rPr>
          <w:lang w:val="en-US"/>
        </w:rPr>
        <w:t xml:space="preserve">, as well as the full title of the funding institution. In case a submitted manuscript </w:t>
      </w:r>
      <w:proofErr w:type="gramStart"/>
      <w:r w:rsidRPr="0081230D">
        <w:rPr>
          <w:lang w:val="en-US"/>
        </w:rPr>
        <w:t>has been presented</w:t>
      </w:r>
      <w:proofErr w:type="gramEnd"/>
      <w:r w:rsidRPr="0081230D">
        <w:rPr>
          <w:lang w:val="en-US"/>
        </w:rPr>
        <w:t xml:space="preserve"> at a conference in the form of an oral presentation (under the same or similar title), detailed information about the conference shall be provided in the same place.</w:t>
      </w:r>
    </w:p>
    <w:p w:rsidR="0081230D" w:rsidRPr="0081230D" w:rsidRDefault="0081230D" w:rsidP="0081230D">
      <w:pPr>
        <w:rPr>
          <w:lang w:val="en-US"/>
        </w:rPr>
      </w:pPr>
      <w:r w:rsidRPr="0081230D">
        <w:rPr>
          <w:lang w:val="en-US"/>
        </w:rPr>
        <w:t xml:space="preserve">Authors are required </w:t>
      </w:r>
      <w:proofErr w:type="gramStart"/>
      <w:r w:rsidRPr="0081230D">
        <w:rPr>
          <w:lang w:val="en-US"/>
        </w:rPr>
        <w:t>to properly cite</w:t>
      </w:r>
      <w:proofErr w:type="gramEnd"/>
      <w:r w:rsidRPr="0081230D">
        <w:rPr>
          <w:lang w:val="en-US"/>
        </w:rPr>
        <w:t xml:space="preserve"> sources that have significantly influenced their research and their manuscript. Parts of the manuscript, including text, equations, pictures and tables that are taken verbatim from other works must be clearly marked, e.g. by quotation marks accompanied by their location in the original document (page number), or, if more extensive, given in a separate paragraph.</w:t>
      </w:r>
    </w:p>
    <w:p w:rsidR="0081230D" w:rsidRPr="0081230D" w:rsidRDefault="0081230D" w:rsidP="0081230D">
      <w:pPr>
        <w:rPr>
          <w:lang w:val="en-US"/>
        </w:rPr>
      </w:pPr>
      <w:r w:rsidRPr="0081230D">
        <w:rPr>
          <w:lang w:val="en-US"/>
        </w:rPr>
        <w:t xml:space="preserve">Full references of each quotation (in-text citation) </w:t>
      </w:r>
      <w:proofErr w:type="gramStart"/>
      <w:r w:rsidRPr="0081230D">
        <w:rPr>
          <w:lang w:val="en-US"/>
        </w:rPr>
        <w:t>must be listed</w:t>
      </w:r>
      <w:proofErr w:type="gramEnd"/>
      <w:r w:rsidRPr="0081230D">
        <w:rPr>
          <w:lang w:val="en-US"/>
        </w:rPr>
        <w:t xml:space="preserve"> in the separate section (Literature or References) in a uniform manner, according to the citation style used by the journal. References section should list only </w:t>
      </w:r>
      <w:proofErr w:type="gramStart"/>
      <w:r w:rsidRPr="0081230D">
        <w:rPr>
          <w:lang w:val="en-US"/>
        </w:rPr>
        <w:t>quoted/cited,</w:t>
      </w:r>
      <w:proofErr w:type="gramEnd"/>
      <w:r w:rsidRPr="0081230D">
        <w:rPr>
          <w:lang w:val="en-US"/>
        </w:rPr>
        <w:t xml:space="preserve"> and not all sources used for the preparation of a manuscript.</w:t>
      </w:r>
    </w:p>
    <w:p w:rsidR="0081230D" w:rsidRPr="0081230D" w:rsidRDefault="0081230D" w:rsidP="0081230D">
      <w:pPr>
        <w:rPr>
          <w:lang w:val="en-US"/>
        </w:rPr>
      </w:pPr>
      <w:r w:rsidRPr="0081230D">
        <w:rPr>
          <w:lang w:val="en-US"/>
        </w:rPr>
        <w:t>When authors discover a significant error or inaccuracy in their own published work, it is their obligation to promptly notify the Editor-in-Chief (or publisher) and cooperate with him/her to retract or correct the paper.</w:t>
      </w:r>
    </w:p>
    <w:p w:rsidR="0081230D" w:rsidRPr="0081230D" w:rsidRDefault="0081230D" w:rsidP="0081230D">
      <w:pPr>
        <w:rPr>
          <w:lang w:val="en-US"/>
        </w:rPr>
      </w:pPr>
      <w:r w:rsidRPr="0081230D">
        <w:rPr>
          <w:lang w:val="en-US"/>
        </w:rPr>
        <w:t>Authors should disclose in their manuscript any financial or other substantive conflict of interest that might have influenced the presented results or their interpretation.</w:t>
      </w:r>
    </w:p>
    <w:p w:rsidR="0081230D" w:rsidRPr="0081230D" w:rsidRDefault="0081230D" w:rsidP="0081230D">
      <w:pPr>
        <w:rPr>
          <w:lang w:val="en-US"/>
        </w:rPr>
      </w:pPr>
      <w:r w:rsidRPr="0081230D">
        <w:rPr>
          <w:lang w:val="en-US"/>
        </w:rPr>
        <w:t xml:space="preserve">By submitting a </w:t>
      </w:r>
      <w:proofErr w:type="gramStart"/>
      <w:r w:rsidRPr="0081230D">
        <w:rPr>
          <w:lang w:val="en-US"/>
        </w:rPr>
        <w:t>manuscript</w:t>
      </w:r>
      <w:proofErr w:type="gramEnd"/>
      <w:r w:rsidRPr="0081230D">
        <w:rPr>
          <w:lang w:val="en-US"/>
        </w:rPr>
        <w:t xml:space="preserve"> the authors agree to abide by the Editorial Policies of The journal Economic Challenges.</w:t>
      </w:r>
    </w:p>
    <w:p w:rsidR="0081230D" w:rsidRPr="0081230D" w:rsidRDefault="0081230D" w:rsidP="0081230D">
      <w:pPr>
        <w:pStyle w:val="Heading2"/>
        <w:rPr>
          <w:lang w:val="en-US"/>
        </w:rPr>
      </w:pPr>
      <w:r w:rsidRPr="0081230D">
        <w:rPr>
          <w:lang w:val="en-US"/>
        </w:rPr>
        <w:t>Editorial responsibilities</w:t>
      </w:r>
    </w:p>
    <w:p w:rsidR="0081230D" w:rsidRPr="0081230D" w:rsidRDefault="0081230D" w:rsidP="0081230D">
      <w:pPr>
        <w:rPr>
          <w:lang w:val="en-US"/>
        </w:rPr>
      </w:pPr>
      <w:r w:rsidRPr="0081230D">
        <w:rPr>
          <w:lang w:val="en-US"/>
        </w:rPr>
        <w:t xml:space="preserve">The Editor-in-Chief is responsible for deciding which articles submitted to the journal </w:t>
      </w:r>
      <w:proofErr w:type="gramStart"/>
      <w:r w:rsidRPr="0081230D">
        <w:rPr>
          <w:lang w:val="en-US"/>
        </w:rPr>
        <w:t>will be published</w:t>
      </w:r>
      <w:proofErr w:type="gramEnd"/>
      <w:r w:rsidRPr="0081230D">
        <w:rPr>
          <w:lang w:val="en-US"/>
        </w:rPr>
        <w:t xml:space="preserve">. The decisions </w:t>
      </w:r>
      <w:proofErr w:type="gramStart"/>
      <w:r w:rsidRPr="0081230D">
        <w:rPr>
          <w:lang w:val="en-US"/>
        </w:rPr>
        <w:t>are made</w:t>
      </w:r>
      <w:proofErr w:type="gramEnd"/>
      <w:r w:rsidRPr="0081230D">
        <w:rPr>
          <w:lang w:val="en-US"/>
        </w:rPr>
        <w:t xml:space="preserve"> based exclusively on the manuscript's merit. They must be free from any racial, gender, sexual, religious, ethnic, or political bias. When making decisions the Editor-in-Chief </w:t>
      </w:r>
      <w:proofErr w:type="gramStart"/>
      <w:r w:rsidRPr="0081230D">
        <w:rPr>
          <w:lang w:val="en-US"/>
        </w:rPr>
        <w:t>is also guided</w:t>
      </w:r>
      <w:proofErr w:type="gramEnd"/>
      <w:r w:rsidRPr="0081230D">
        <w:rPr>
          <w:lang w:val="en-US"/>
        </w:rPr>
        <w:t xml:space="preserve"> by the editorial policy and legal provisions relating to defamation, copyright infringement and plagiarism.</w:t>
      </w:r>
    </w:p>
    <w:p w:rsidR="0081230D" w:rsidRPr="0081230D" w:rsidRDefault="0081230D" w:rsidP="0081230D">
      <w:pPr>
        <w:rPr>
          <w:lang w:val="en-US"/>
        </w:rPr>
      </w:pPr>
    </w:p>
    <w:p w:rsidR="0081230D" w:rsidRPr="0081230D" w:rsidRDefault="0081230D" w:rsidP="0081230D">
      <w:pPr>
        <w:rPr>
          <w:lang w:val="en-US"/>
        </w:rPr>
      </w:pPr>
      <w:r w:rsidRPr="0081230D">
        <w:rPr>
          <w:lang w:val="en-US"/>
        </w:rPr>
        <w:lastRenderedPageBreak/>
        <w:t xml:space="preserve">Members of the Editorial Board including the Editor-in-Chief must hold no conflict of interest with regard to the articles they consider for publication. Members who feel they </w:t>
      </w:r>
      <w:proofErr w:type="gramStart"/>
      <w:r w:rsidRPr="0081230D">
        <w:rPr>
          <w:lang w:val="en-US"/>
        </w:rPr>
        <w:t>might be perceived</w:t>
      </w:r>
      <w:proofErr w:type="gramEnd"/>
      <w:r w:rsidRPr="0081230D">
        <w:rPr>
          <w:lang w:val="en-US"/>
        </w:rPr>
        <w:t xml:space="preserve"> as being involved in such a conflict do not participate in the decision process for a particular manuscript.</w:t>
      </w:r>
    </w:p>
    <w:p w:rsidR="0081230D" w:rsidRPr="0081230D" w:rsidRDefault="0081230D" w:rsidP="0081230D">
      <w:pPr>
        <w:rPr>
          <w:lang w:val="en-US"/>
        </w:rPr>
      </w:pPr>
      <w:r w:rsidRPr="0081230D">
        <w:rPr>
          <w:lang w:val="en-US"/>
        </w:rPr>
        <w:t xml:space="preserve">The information and ideas presented in submitted manuscripts </w:t>
      </w:r>
      <w:proofErr w:type="gramStart"/>
      <w:r w:rsidRPr="0081230D">
        <w:rPr>
          <w:lang w:val="en-US"/>
        </w:rPr>
        <w:t>shall be kept</w:t>
      </w:r>
      <w:proofErr w:type="gramEnd"/>
      <w:r w:rsidRPr="0081230D">
        <w:rPr>
          <w:lang w:val="en-US"/>
        </w:rPr>
        <w:t xml:space="preserve"> confidential. Information and ideas contained in unpublished materials </w:t>
      </w:r>
      <w:proofErr w:type="gramStart"/>
      <w:r w:rsidRPr="0081230D">
        <w:rPr>
          <w:lang w:val="en-US"/>
        </w:rPr>
        <w:t>must not be used</w:t>
      </w:r>
      <w:proofErr w:type="gramEnd"/>
      <w:r w:rsidRPr="0081230D">
        <w:rPr>
          <w:lang w:val="en-US"/>
        </w:rPr>
        <w:t xml:space="preserve"> for personal gain without the written consent of the authors.</w:t>
      </w:r>
    </w:p>
    <w:p w:rsidR="0081230D" w:rsidRPr="0081230D" w:rsidRDefault="0081230D" w:rsidP="0081230D">
      <w:pPr>
        <w:rPr>
          <w:lang w:val="en-US"/>
        </w:rPr>
      </w:pPr>
      <w:r w:rsidRPr="0081230D">
        <w:rPr>
          <w:lang w:val="en-US"/>
        </w:rPr>
        <w:t>Editors and the editorial staff shall take all reasonable measures to ensure that the authors/reviewers remain anonymous during and after the evaluation process in accordance with the type of reviewing in use.</w:t>
      </w:r>
    </w:p>
    <w:p w:rsidR="0081230D" w:rsidRPr="0081230D" w:rsidRDefault="0081230D" w:rsidP="0081230D">
      <w:pPr>
        <w:pStyle w:val="Heading2"/>
        <w:rPr>
          <w:lang w:val="en-US"/>
        </w:rPr>
      </w:pPr>
      <w:r w:rsidRPr="0081230D">
        <w:rPr>
          <w:lang w:val="en-US"/>
        </w:rPr>
        <w:t>Reviewers' responsibilities</w:t>
      </w:r>
    </w:p>
    <w:p w:rsidR="0081230D" w:rsidRPr="0081230D" w:rsidRDefault="0081230D" w:rsidP="0081230D">
      <w:pPr>
        <w:rPr>
          <w:lang w:val="en-US"/>
        </w:rPr>
      </w:pPr>
      <w:r w:rsidRPr="0081230D">
        <w:rPr>
          <w:lang w:val="en-US"/>
        </w:rPr>
        <w:t>Reviewers are required to provide the qualified and timely assessment of the scholarly merits of the manuscript. The reviewer takes special care of the real contribution and originality of the manuscript. The review must be fully objective. The judgment of the reviewers must be clear and substantiated by arguments.</w:t>
      </w:r>
    </w:p>
    <w:p w:rsidR="0081230D" w:rsidRPr="0081230D" w:rsidRDefault="0081230D" w:rsidP="0081230D">
      <w:pPr>
        <w:rPr>
          <w:lang w:val="en-US"/>
        </w:rPr>
      </w:pPr>
      <w:r w:rsidRPr="0081230D">
        <w:rPr>
          <w:lang w:val="en-US"/>
        </w:rPr>
        <w:t>The reviewers assess manuscript for the compliance with the profile of the journal, the relevance of the investigated topic and applied methods, the scientific relevance of information presented in the manuscript, the presentation style and scholarly apparatus. The review has a standard format.</w:t>
      </w:r>
    </w:p>
    <w:p w:rsidR="0081230D" w:rsidRPr="0081230D" w:rsidRDefault="0081230D" w:rsidP="0081230D">
      <w:pPr>
        <w:rPr>
          <w:lang w:val="en-US"/>
        </w:rPr>
      </w:pPr>
      <w:r w:rsidRPr="0081230D">
        <w:rPr>
          <w:lang w:val="en-US"/>
        </w:rPr>
        <w:t xml:space="preserve">The reviewer must not be in a conflict of interest with the authors or funders of research. If such a conflict exists, the reviewer is obliged </w:t>
      </w:r>
      <w:proofErr w:type="gramStart"/>
      <w:r w:rsidRPr="0081230D">
        <w:rPr>
          <w:lang w:val="en-US"/>
        </w:rPr>
        <w:t>to promptly notify</w:t>
      </w:r>
      <w:proofErr w:type="gramEnd"/>
      <w:r w:rsidRPr="0081230D">
        <w:rPr>
          <w:lang w:val="en-US"/>
        </w:rPr>
        <w:t xml:space="preserve"> the Editor-in-Chief. The reviewer shall not accept for reviewing papers beyond the field of his/her full competence.</w:t>
      </w:r>
    </w:p>
    <w:p w:rsidR="0081230D" w:rsidRPr="0081230D" w:rsidRDefault="0081230D" w:rsidP="0081230D">
      <w:pPr>
        <w:rPr>
          <w:lang w:val="en-US"/>
        </w:rPr>
      </w:pPr>
      <w:r w:rsidRPr="0081230D">
        <w:rPr>
          <w:lang w:val="en-US"/>
        </w:rPr>
        <w:t xml:space="preserve">Reviewers should alert the Editor-in-Chief to any well-founded suspicions or the knowledge of possible violations of ethical standards by the authors. Reviewers should recognize relevant published works that </w:t>
      </w:r>
      <w:proofErr w:type="gramStart"/>
      <w:r w:rsidRPr="0081230D">
        <w:rPr>
          <w:lang w:val="en-US"/>
        </w:rPr>
        <w:t>have not been considered</w:t>
      </w:r>
      <w:proofErr w:type="gramEnd"/>
      <w:r w:rsidRPr="0081230D">
        <w:rPr>
          <w:lang w:val="en-US"/>
        </w:rPr>
        <w:t xml:space="preserve"> in the manuscript. They may recommend specific references for citation, but shall not require </w:t>
      </w:r>
      <w:proofErr w:type="gramStart"/>
      <w:r w:rsidRPr="0081230D">
        <w:rPr>
          <w:lang w:val="en-US"/>
        </w:rPr>
        <w:t>to cite</w:t>
      </w:r>
      <w:proofErr w:type="gramEnd"/>
      <w:r w:rsidRPr="0081230D">
        <w:rPr>
          <w:lang w:val="en-US"/>
        </w:rPr>
        <w:t xml:space="preserve"> papers published in Economic Challenges, or their own papers, unless it is justified.</w:t>
      </w:r>
    </w:p>
    <w:p w:rsidR="0081230D" w:rsidRPr="0081230D" w:rsidRDefault="0081230D" w:rsidP="0081230D">
      <w:pPr>
        <w:rPr>
          <w:lang w:val="en-US"/>
        </w:rPr>
      </w:pPr>
      <w:r w:rsidRPr="0081230D">
        <w:rPr>
          <w:lang w:val="en-US"/>
        </w:rPr>
        <w:t xml:space="preserve">The reviewers </w:t>
      </w:r>
      <w:proofErr w:type="gramStart"/>
      <w:r w:rsidRPr="0081230D">
        <w:rPr>
          <w:lang w:val="en-US"/>
        </w:rPr>
        <w:t>are expected</w:t>
      </w:r>
      <w:proofErr w:type="gramEnd"/>
      <w:r w:rsidRPr="0081230D">
        <w:rPr>
          <w:lang w:val="en-US"/>
        </w:rPr>
        <w:t xml:space="preserve"> to improve the quality of the manuscript through their suggestions. If they recommend correction of the manuscript prior to publication, they are obliged to specify the manner in which this </w:t>
      </w:r>
      <w:proofErr w:type="gramStart"/>
      <w:r w:rsidRPr="0081230D">
        <w:rPr>
          <w:lang w:val="en-US"/>
        </w:rPr>
        <w:t>can be achieved</w:t>
      </w:r>
      <w:proofErr w:type="gramEnd"/>
      <w:r w:rsidRPr="0081230D">
        <w:rPr>
          <w:lang w:val="en-US"/>
        </w:rPr>
        <w:t>.</w:t>
      </w:r>
    </w:p>
    <w:p w:rsidR="0081230D" w:rsidRPr="0081230D" w:rsidRDefault="0081230D" w:rsidP="0081230D">
      <w:pPr>
        <w:rPr>
          <w:lang w:val="en-US"/>
        </w:rPr>
      </w:pPr>
      <w:r w:rsidRPr="0081230D">
        <w:rPr>
          <w:lang w:val="en-US"/>
        </w:rPr>
        <w:t xml:space="preserve">Any manuscripts received for review </w:t>
      </w:r>
      <w:proofErr w:type="gramStart"/>
      <w:r w:rsidRPr="0081230D">
        <w:rPr>
          <w:lang w:val="en-US"/>
        </w:rPr>
        <w:t>must be treated</w:t>
      </w:r>
      <w:proofErr w:type="gramEnd"/>
      <w:r w:rsidRPr="0081230D">
        <w:rPr>
          <w:lang w:val="en-US"/>
        </w:rPr>
        <w:t xml:space="preserve"> as confidential documents. Reviewers must not use unpublished materials disclosed in submitted manuscripts without the express written consent of the authors.</w:t>
      </w:r>
    </w:p>
    <w:p w:rsidR="0081230D" w:rsidRPr="0081230D" w:rsidRDefault="0081230D" w:rsidP="0081230D">
      <w:pPr>
        <w:pStyle w:val="Heading1"/>
        <w:rPr>
          <w:lang w:val="en-US"/>
        </w:rPr>
      </w:pPr>
      <w:r w:rsidRPr="0081230D">
        <w:rPr>
          <w:lang w:val="en-US"/>
        </w:rPr>
        <w:t>Ethical publishing</w:t>
      </w:r>
    </w:p>
    <w:p w:rsidR="0081230D" w:rsidRPr="0081230D" w:rsidRDefault="0081230D" w:rsidP="0081230D">
      <w:pPr>
        <w:pStyle w:val="Heading2"/>
        <w:rPr>
          <w:lang w:val="en-US"/>
        </w:rPr>
      </w:pPr>
      <w:r w:rsidRPr="0081230D">
        <w:rPr>
          <w:lang w:val="en-US"/>
        </w:rPr>
        <w:t>Dealing with unethical behaviour</w:t>
      </w:r>
    </w:p>
    <w:p w:rsidR="0081230D" w:rsidRPr="0081230D" w:rsidRDefault="0081230D" w:rsidP="0081230D">
      <w:pPr>
        <w:rPr>
          <w:lang w:val="en-US"/>
        </w:rPr>
      </w:pPr>
      <w:r w:rsidRPr="0081230D">
        <w:rPr>
          <w:lang w:val="en-US"/>
        </w:rPr>
        <w:t>Anyone may inform the Editor-in-Chief / Editorial Board at any time of suspected unethical behaviour or any type of misconduct by giving the necessary credible information/evidence to start an investigation.</w:t>
      </w:r>
    </w:p>
    <w:p w:rsidR="0081230D" w:rsidRPr="0081230D" w:rsidRDefault="0081230D" w:rsidP="0081230D">
      <w:pPr>
        <w:rPr>
          <w:lang w:val="en-US"/>
        </w:rPr>
      </w:pPr>
      <w:r w:rsidRPr="0081230D">
        <w:rPr>
          <w:lang w:val="en-US"/>
        </w:rPr>
        <w:t>Editor-in-Chief makes the decision regarding the initiation of an investigation.</w:t>
      </w:r>
    </w:p>
    <w:p w:rsidR="0081230D" w:rsidRPr="0081230D" w:rsidRDefault="0081230D" w:rsidP="0081230D">
      <w:pPr>
        <w:rPr>
          <w:lang w:val="en-US"/>
        </w:rPr>
      </w:pPr>
      <w:r w:rsidRPr="0081230D">
        <w:rPr>
          <w:lang w:val="en-US"/>
        </w:rPr>
        <w:lastRenderedPageBreak/>
        <w:t xml:space="preserve">During an investigation, any evidence </w:t>
      </w:r>
      <w:proofErr w:type="gramStart"/>
      <w:r w:rsidRPr="0081230D">
        <w:rPr>
          <w:lang w:val="en-US"/>
        </w:rPr>
        <w:t>should be treated as confidential and only made available to those strictly involved in the process</w:t>
      </w:r>
      <w:proofErr w:type="gramEnd"/>
      <w:r w:rsidRPr="0081230D">
        <w:rPr>
          <w:lang w:val="en-US"/>
        </w:rPr>
        <w:t>.</w:t>
      </w:r>
    </w:p>
    <w:p w:rsidR="0081230D" w:rsidRPr="0081230D" w:rsidRDefault="0081230D" w:rsidP="0081230D">
      <w:pPr>
        <w:rPr>
          <w:lang w:val="en-US"/>
        </w:rPr>
      </w:pPr>
      <w:r w:rsidRPr="0081230D">
        <w:rPr>
          <w:lang w:val="en-US"/>
        </w:rPr>
        <w:t xml:space="preserve">The accused </w:t>
      </w:r>
      <w:proofErr w:type="gramStart"/>
      <w:r w:rsidRPr="0081230D">
        <w:rPr>
          <w:lang w:val="en-US"/>
        </w:rPr>
        <w:t>will always be given</w:t>
      </w:r>
      <w:proofErr w:type="gramEnd"/>
      <w:r w:rsidRPr="0081230D">
        <w:rPr>
          <w:lang w:val="en-US"/>
        </w:rPr>
        <w:t xml:space="preserve"> the chance to respond to any charges made against them.</w:t>
      </w:r>
    </w:p>
    <w:p w:rsidR="0081230D" w:rsidRPr="0081230D" w:rsidRDefault="0081230D" w:rsidP="0081230D">
      <w:pPr>
        <w:rPr>
          <w:lang w:val="en-US"/>
        </w:rPr>
      </w:pPr>
      <w:r w:rsidRPr="0081230D">
        <w:rPr>
          <w:lang w:val="en-US"/>
        </w:rPr>
        <w:t xml:space="preserve">If it </w:t>
      </w:r>
      <w:proofErr w:type="gramStart"/>
      <w:r w:rsidRPr="0081230D">
        <w:rPr>
          <w:lang w:val="en-US"/>
        </w:rPr>
        <w:t>is judged</w:t>
      </w:r>
      <w:proofErr w:type="gramEnd"/>
      <w:r w:rsidRPr="0081230D">
        <w:rPr>
          <w:lang w:val="en-US"/>
        </w:rPr>
        <w:t xml:space="preserve"> at the end of the investigation that misconduct has occurred, then it will be classified as either minor or serious.</w:t>
      </w:r>
    </w:p>
    <w:p w:rsidR="0081230D" w:rsidRPr="0081230D" w:rsidRDefault="0081230D" w:rsidP="0081230D">
      <w:pPr>
        <w:rPr>
          <w:lang w:val="en-US"/>
        </w:rPr>
      </w:pPr>
      <w:r w:rsidRPr="0081230D">
        <w:rPr>
          <w:lang w:val="en-US"/>
        </w:rPr>
        <w:t xml:space="preserve">Minor misconduct (with no influence on the integrity of the paper and the journal, for example, when it comes to misunderstanding or wrong application of publishing standards) </w:t>
      </w:r>
      <w:proofErr w:type="gramStart"/>
      <w:r w:rsidRPr="0081230D">
        <w:rPr>
          <w:lang w:val="en-US"/>
        </w:rPr>
        <w:t>will be dealt</w:t>
      </w:r>
      <w:proofErr w:type="gramEnd"/>
      <w:r w:rsidRPr="0081230D">
        <w:rPr>
          <w:lang w:val="en-US"/>
        </w:rPr>
        <w:t xml:space="preserve"> directly with authors and reviewers without involving any other parties. Outcomes include:</w:t>
      </w:r>
    </w:p>
    <w:p w:rsidR="0081230D" w:rsidRPr="0081230D" w:rsidRDefault="0081230D" w:rsidP="0081230D">
      <w:pPr>
        <w:rPr>
          <w:lang w:val="en-US"/>
        </w:rPr>
      </w:pPr>
    </w:p>
    <w:p w:rsidR="0081230D" w:rsidRPr="0081230D" w:rsidRDefault="0081230D" w:rsidP="0081230D">
      <w:pPr>
        <w:pStyle w:val="Heading2"/>
        <w:rPr>
          <w:lang w:val="en-US"/>
        </w:rPr>
      </w:pPr>
      <w:r w:rsidRPr="0081230D">
        <w:rPr>
          <w:lang w:val="en-US"/>
        </w:rPr>
        <w:t>Sending a warning letter to authors and/or reviewers.</w:t>
      </w:r>
    </w:p>
    <w:p w:rsidR="0081230D" w:rsidRPr="0081230D" w:rsidRDefault="0081230D" w:rsidP="0081230D">
      <w:pPr>
        <w:rPr>
          <w:lang w:val="en-US"/>
        </w:rPr>
      </w:pPr>
      <w:r w:rsidRPr="0081230D">
        <w:rPr>
          <w:lang w:val="en-US"/>
        </w:rPr>
        <w:t xml:space="preserve">Publishing correction of a paper, e.g. when sources properly quoted in the text </w:t>
      </w:r>
      <w:proofErr w:type="gramStart"/>
      <w:r w:rsidRPr="0081230D">
        <w:rPr>
          <w:lang w:val="en-US"/>
        </w:rPr>
        <w:t>are omitted</w:t>
      </w:r>
      <w:proofErr w:type="gramEnd"/>
      <w:r w:rsidRPr="0081230D">
        <w:rPr>
          <w:lang w:val="en-US"/>
        </w:rPr>
        <w:t xml:space="preserve"> from the reference list.</w:t>
      </w:r>
    </w:p>
    <w:p w:rsidR="0081230D" w:rsidRPr="0081230D" w:rsidRDefault="0081230D" w:rsidP="0081230D">
      <w:pPr>
        <w:rPr>
          <w:lang w:val="en-US"/>
        </w:rPr>
      </w:pPr>
      <w:r w:rsidRPr="0081230D">
        <w:rPr>
          <w:lang w:val="en-US"/>
        </w:rPr>
        <w:t>Publishing an erratum, e.g. if the error was made by editorial staff.</w:t>
      </w:r>
    </w:p>
    <w:p w:rsidR="0081230D" w:rsidRPr="0081230D" w:rsidRDefault="0081230D" w:rsidP="0081230D">
      <w:pPr>
        <w:rPr>
          <w:lang w:val="en-US"/>
        </w:rPr>
      </w:pPr>
      <w:r w:rsidRPr="0081230D">
        <w:rPr>
          <w:lang w:val="en-US"/>
        </w:rPr>
        <w:t xml:space="preserve">In the case of major </w:t>
      </w:r>
      <w:proofErr w:type="gramStart"/>
      <w:r w:rsidRPr="0081230D">
        <w:rPr>
          <w:lang w:val="en-US"/>
        </w:rPr>
        <w:t>misconduct</w:t>
      </w:r>
      <w:proofErr w:type="gramEnd"/>
      <w:r w:rsidRPr="0081230D">
        <w:rPr>
          <w:lang w:val="en-US"/>
        </w:rPr>
        <w:t xml:space="preserve"> the Editor-in-Chief may adopt different measures:</w:t>
      </w:r>
    </w:p>
    <w:p w:rsidR="0081230D" w:rsidRPr="0081230D" w:rsidRDefault="0081230D" w:rsidP="0081230D">
      <w:pPr>
        <w:rPr>
          <w:lang w:val="en-US"/>
        </w:rPr>
      </w:pPr>
      <w:r w:rsidRPr="0081230D">
        <w:rPr>
          <w:lang w:val="en-US"/>
        </w:rPr>
        <w:t>Publication of a formal announcement or editorial describing the misconduct.</w:t>
      </w:r>
    </w:p>
    <w:p w:rsidR="0081230D" w:rsidRPr="0081230D" w:rsidRDefault="0081230D" w:rsidP="0081230D">
      <w:pPr>
        <w:rPr>
          <w:lang w:val="en-US"/>
        </w:rPr>
      </w:pPr>
      <w:r w:rsidRPr="0081230D">
        <w:rPr>
          <w:lang w:val="en-US"/>
        </w:rPr>
        <w:t>Informing officially the author's/</w:t>
      </w:r>
      <w:proofErr w:type="gramStart"/>
      <w:r w:rsidRPr="0081230D">
        <w:rPr>
          <w:lang w:val="en-US"/>
        </w:rPr>
        <w:t>reviewer's</w:t>
      </w:r>
      <w:proofErr w:type="gramEnd"/>
      <w:r w:rsidRPr="0081230D">
        <w:rPr>
          <w:lang w:val="en-US"/>
        </w:rPr>
        <w:t xml:space="preserve"> affiliating institution.</w:t>
      </w:r>
    </w:p>
    <w:p w:rsidR="0081230D" w:rsidRPr="0081230D" w:rsidRDefault="0081230D" w:rsidP="0081230D">
      <w:pPr>
        <w:rPr>
          <w:lang w:val="en-US"/>
        </w:rPr>
      </w:pPr>
      <w:r w:rsidRPr="0081230D">
        <w:rPr>
          <w:lang w:val="en-US"/>
        </w:rPr>
        <w:t xml:space="preserve">The formal, announced retraction of publications from the journal in accordance with the Retraction </w:t>
      </w:r>
      <w:proofErr w:type="gramStart"/>
      <w:r w:rsidRPr="0081230D">
        <w:rPr>
          <w:lang w:val="en-US"/>
        </w:rPr>
        <w:t>Policy .</w:t>
      </w:r>
      <w:proofErr w:type="gramEnd"/>
    </w:p>
    <w:p w:rsidR="0081230D" w:rsidRPr="0081230D" w:rsidRDefault="0081230D" w:rsidP="0081230D">
      <w:pPr>
        <w:rPr>
          <w:lang w:val="en-US"/>
        </w:rPr>
      </w:pPr>
      <w:r w:rsidRPr="0081230D">
        <w:rPr>
          <w:lang w:val="en-US"/>
        </w:rPr>
        <w:t>A ban on submissions from an individual for a defined period.</w:t>
      </w:r>
    </w:p>
    <w:p w:rsidR="0081230D" w:rsidRPr="0081230D" w:rsidRDefault="0081230D" w:rsidP="0081230D">
      <w:pPr>
        <w:rPr>
          <w:lang w:val="en-US"/>
        </w:rPr>
      </w:pPr>
      <w:r w:rsidRPr="0081230D">
        <w:rPr>
          <w:lang w:val="en-US"/>
        </w:rPr>
        <w:t>Referring a case to a professional organization or legal authority for further investigation and action.</w:t>
      </w:r>
    </w:p>
    <w:p w:rsidR="0081230D" w:rsidRPr="0081230D" w:rsidRDefault="0081230D" w:rsidP="0081230D">
      <w:pPr>
        <w:rPr>
          <w:lang w:val="en-US"/>
        </w:rPr>
      </w:pPr>
      <w:r w:rsidRPr="0081230D">
        <w:rPr>
          <w:lang w:val="en-US"/>
        </w:rPr>
        <w:t xml:space="preserve">The above actions </w:t>
      </w:r>
      <w:proofErr w:type="gramStart"/>
      <w:r w:rsidRPr="0081230D">
        <w:rPr>
          <w:lang w:val="en-US"/>
        </w:rPr>
        <w:t>may be taken</w:t>
      </w:r>
      <w:proofErr w:type="gramEnd"/>
      <w:r w:rsidRPr="0081230D">
        <w:rPr>
          <w:lang w:val="en-US"/>
        </w:rPr>
        <w:t xml:space="preserve"> separately or jointly. If necessary, in the process of resolving the case relevant expert organizations, bodies, or individuals </w:t>
      </w:r>
      <w:proofErr w:type="gramStart"/>
      <w:r w:rsidRPr="0081230D">
        <w:rPr>
          <w:lang w:val="en-US"/>
        </w:rPr>
        <w:t>may be consulted</w:t>
      </w:r>
      <w:proofErr w:type="gramEnd"/>
      <w:r w:rsidRPr="0081230D">
        <w:rPr>
          <w:lang w:val="en-US"/>
        </w:rPr>
        <w:t>.</w:t>
      </w:r>
    </w:p>
    <w:p w:rsidR="0081230D" w:rsidRPr="0081230D" w:rsidRDefault="0081230D" w:rsidP="0081230D">
      <w:pPr>
        <w:rPr>
          <w:lang w:val="en-US"/>
        </w:rPr>
      </w:pPr>
      <w:r w:rsidRPr="0081230D">
        <w:rPr>
          <w:lang w:val="en-US"/>
        </w:rPr>
        <w:t>When dealing with unethical behaviour, the Editorial Board will rely on the guidelines and recommendations provided by the Committee on Publication Ethics (COPE).</w:t>
      </w:r>
    </w:p>
    <w:p w:rsidR="0081230D" w:rsidRPr="0081230D" w:rsidRDefault="0081230D" w:rsidP="0081230D">
      <w:pPr>
        <w:pStyle w:val="Heading2"/>
        <w:rPr>
          <w:lang w:val="en-US"/>
        </w:rPr>
      </w:pPr>
      <w:r w:rsidRPr="0081230D">
        <w:rPr>
          <w:lang w:val="en-US"/>
        </w:rPr>
        <w:t>Plagiarism prevention</w:t>
      </w:r>
    </w:p>
    <w:p w:rsidR="0081230D" w:rsidRPr="0081230D" w:rsidRDefault="0081230D" w:rsidP="0081230D">
      <w:pPr>
        <w:rPr>
          <w:lang w:val="en-US"/>
        </w:rPr>
      </w:pPr>
      <w:r w:rsidRPr="0081230D">
        <w:rPr>
          <w:lang w:val="en-US"/>
        </w:rPr>
        <w:t>Journal Economic Challenges does not publish plagiarised papers. The Editorial Board has adopted the stance that plagiarism, where someone assumes another's ideas, words, or other creative expression as one's own, is a clear violation of scientific ethics. Plagiarism may also involve a violation of copyright law, punishable by legal action.</w:t>
      </w:r>
    </w:p>
    <w:p w:rsidR="0081230D" w:rsidRPr="0081230D" w:rsidRDefault="0081230D" w:rsidP="0081230D">
      <w:pPr>
        <w:rPr>
          <w:lang w:val="en-US"/>
        </w:rPr>
      </w:pPr>
      <w:r w:rsidRPr="0081230D">
        <w:rPr>
          <w:lang w:val="en-US"/>
        </w:rPr>
        <w:t xml:space="preserve">Journal of Economic Challenges after the initial evaluation of the work, if the work is positive, </w:t>
      </w:r>
      <w:proofErr w:type="gramStart"/>
      <w:r w:rsidRPr="0081230D">
        <w:rPr>
          <w:lang w:val="en-US"/>
        </w:rPr>
        <w:t>is checked</w:t>
      </w:r>
      <w:proofErr w:type="gramEnd"/>
      <w:r w:rsidRPr="0081230D">
        <w:rPr>
          <w:lang w:val="en-US"/>
        </w:rPr>
        <w:t xml:space="preserve"> for plagiarism through a tool - program https://plagiarism-detector.com/, which showed a high level of reliability, with the effectiveness of the application regularly checked and its reliability.</w:t>
      </w:r>
    </w:p>
    <w:p w:rsidR="0081230D" w:rsidRPr="0081230D" w:rsidRDefault="0081230D" w:rsidP="0081230D">
      <w:pPr>
        <w:pStyle w:val="Heading2"/>
        <w:rPr>
          <w:lang w:val="en-US"/>
        </w:rPr>
      </w:pPr>
      <w:r w:rsidRPr="0081230D">
        <w:rPr>
          <w:lang w:val="en-US"/>
        </w:rPr>
        <w:lastRenderedPageBreak/>
        <w:t>Plagiarism includes the following:</w:t>
      </w:r>
    </w:p>
    <w:p w:rsidR="0081230D" w:rsidRPr="0081230D" w:rsidRDefault="0081230D" w:rsidP="0081230D">
      <w:pPr>
        <w:rPr>
          <w:lang w:val="en-US"/>
        </w:rPr>
      </w:pPr>
      <w:r w:rsidRPr="0081230D">
        <w:rPr>
          <w:lang w:val="en-US"/>
        </w:rPr>
        <w:t>Verbatim (word for word), or almost verbatim copying, or purposely paraphrasing portions of another author's work without clearly indicating the source or marking the copied fragment (for example, using quotation marks) in a way described under Authors’ responsibilities ;</w:t>
      </w:r>
    </w:p>
    <w:p w:rsidR="0081230D" w:rsidRPr="0081230D" w:rsidRDefault="0081230D" w:rsidP="0081230D">
      <w:pPr>
        <w:pStyle w:val="ListParagraph"/>
        <w:numPr>
          <w:ilvl w:val="0"/>
          <w:numId w:val="2"/>
        </w:numPr>
        <w:rPr>
          <w:lang w:val="en-US"/>
        </w:rPr>
      </w:pPr>
      <w:r w:rsidRPr="0081230D">
        <w:rPr>
          <w:lang w:val="en-US"/>
        </w:rPr>
        <w:t>Copying equations, figures or tables from someone else's paper without properly citing the source and/or without permission from the original author or the copyright holder.</w:t>
      </w:r>
    </w:p>
    <w:p w:rsidR="0081230D" w:rsidRPr="0081230D" w:rsidRDefault="0081230D" w:rsidP="0081230D">
      <w:pPr>
        <w:pStyle w:val="ListParagraph"/>
        <w:numPr>
          <w:ilvl w:val="0"/>
          <w:numId w:val="2"/>
        </w:numPr>
        <w:rPr>
          <w:lang w:val="en-US"/>
        </w:rPr>
      </w:pPr>
      <w:r w:rsidRPr="0081230D">
        <w:rPr>
          <w:lang w:val="en-US"/>
        </w:rPr>
        <w:t xml:space="preserve">Any </w:t>
      </w:r>
      <w:proofErr w:type="gramStart"/>
      <w:r w:rsidRPr="0081230D">
        <w:rPr>
          <w:lang w:val="en-US"/>
        </w:rPr>
        <w:t>manuscript which shows obvious signs of plagiarism</w:t>
      </w:r>
      <w:proofErr w:type="gramEnd"/>
      <w:r w:rsidRPr="0081230D">
        <w:rPr>
          <w:lang w:val="en-US"/>
        </w:rPr>
        <w:t xml:space="preserve"> will be automatically rejected. In case plagiarism is discovered in a paper that has already been published by the journal, it will be retracted in accordance with the procedure described under Retraction </w:t>
      </w:r>
      <w:proofErr w:type="gramStart"/>
      <w:r w:rsidRPr="0081230D">
        <w:rPr>
          <w:lang w:val="en-US"/>
        </w:rPr>
        <w:t>policy .</w:t>
      </w:r>
      <w:proofErr w:type="gramEnd"/>
    </w:p>
    <w:p w:rsidR="0081230D" w:rsidRPr="0081230D" w:rsidRDefault="0081230D" w:rsidP="0081230D">
      <w:pPr>
        <w:rPr>
          <w:lang w:val="en-US"/>
        </w:rPr>
      </w:pPr>
      <w:r w:rsidRPr="0081230D">
        <w:rPr>
          <w:lang w:val="en-US"/>
        </w:rPr>
        <w:t xml:space="preserve">To prevent plagiarism the manuscripts </w:t>
      </w:r>
      <w:proofErr w:type="gramStart"/>
      <w:r w:rsidRPr="0081230D">
        <w:rPr>
          <w:lang w:val="en-US"/>
        </w:rPr>
        <w:t>are submitted</w:t>
      </w:r>
      <w:proofErr w:type="gramEnd"/>
      <w:r w:rsidRPr="0081230D">
        <w:rPr>
          <w:lang w:val="en-US"/>
        </w:rPr>
        <w:t xml:space="preserve"> to a plagiarism detection process using iThenticate/CrossRef. The results obtained </w:t>
      </w:r>
      <w:proofErr w:type="gramStart"/>
      <w:r w:rsidRPr="0081230D">
        <w:rPr>
          <w:lang w:val="en-US"/>
        </w:rPr>
        <w:t>are verified</w:t>
      </w:r>
      <w:proofErr w:type="gramEnd"/>
      <w:r w:rsidRPr="0081230D">
        <w:rPr>
          <w:lang w:val="en-US"/>
        </w:rPr>
        <w:t xml:space="preserve"> by the Editorial Board in accordance with the guidelines and recommendations of the Committee on Publication Ethics (COPE).</w:t>
      </w:r>
    </w:p>
    <w:p w:rsidR="0081230D" w:rsidRPr="0081230D" w:rsidRDefault="0081230D" w:rsidP="0081230D">
      <w:pPr>
        <w:pStyle w:val="Heading2"/>
        <w:rPr>
          <w:lang w:val="en-US"/>
        </w:rPr>
      </w:pPr>
      <w:r w:rsidRPr="0081230D">
        <w:rPr>
          <w:lang w:val="en-US"/>
        </w:rPr>
        <w:t>Retraction policy</w:t>
      </w:r>
    </w:p>
    <w:p w:rsidR="0081230D" w:rsidRPr="0081230D" w:rsidRDefault="0081230D" w:rsidP="0081230D">
      <w:pPr>
        <w:rPr>
          <w:lang w:val="en-US"/>
        </w:rPr>
      </w:pPr>
      <w:r w:rsidRPr="0081230D">
        <w:rPr>
          <w:lang w:val="en-US"/>
        </w:rPr>
        <w:t>Legal limitations of the publisher, copyright holder or author(s), infringements of professional ethical codes, such as multiple submissions, bogus claims of authorship, plagiarism, fraudulent use of data or any major misconduct require retraction of an article.</w:t>
      </w:r>
    </w:p>
    <w:p w:rsidR="0081230D" w:rsidRPr="0081230D" w:rsidRDefault="0081230D" w:rsidP="0081230D">
      <w:pPr>
        <w:rPr>
          <w:lang w:val="en-US"/>
        </w:rPr>
      </w:pPr>
      <w:r w:rsidRPr="0081230D">
        <w:rPr>
          <w:lang w:val="en-US"/>
        </w:rPr>
        <w:t xml:space="preserve">Occasionally a retraction </w:t>
      </w:r>
      <w:proofErr w:type="gramStart"/>
      <w:r w:rsidRPr="0081230D">
        <w:rPr>
          <w:lang w:val="en-US"/>
        </w:rPr>
        <w:t>can be used</w:t>
      </w:r>
      <w:proofErr w:type="gramEnd"/>
      <w:r w:rsidRPr="0081230D">
        <w:rPr>
          <w:lang w:val="en-US"/>
        </w:rPr>
        <w:t xml:space="preserve"> to correct numerous serious errors, which cannot be covered by publishing corrections. </w:t>
      </w:r>
      <w:proofErr w:type="gramStart"/>
      <w:r w:rsidRPr="0081230D">
        <w:rPr>
          <w:lang w:val="en-US"/>
        </w:rPr>
        <w:t>A retraction may be published by the Editor-in-Chief / Editorial Board, the author(s), or both parties</w:t>
      </w:r>
      <w:proofErr w:type="gramEnd"/>
      <w:r w:rsidRPr="0081230D">
        <w:rPr>
          <w:lang w:val="en-US"/>
        </w:rPr>
        <w:t xml:space="preserve"> consensually.</w:t>
      </w:r>
    </w:p>
    <w:p w:rsidR="0081230D" w:rsidRPr="0081230D" w:rsidRDefault="0081230D" w:rsidP="0081230D">
      <w:pPr>
        <w:rPr>
          <w:lang w:val="en-US"/>
        </w:rPr>
      </w:pPr>
      <w:r w:rsidRPr="0081230D">
        <w:rPr>
          <w:lang w:val="en-US"/>
        </w:rPr>
        <w:t xml:space="preserve">The retraction takes the form of a separate item listed in the contents and labeled as "Retraction". In SCIndeks, as the journals' primary full-text database, a two-way communication (HTML link) between the original work and the retraction is established. The original article </w:t>
      </w:r>
      <w:proofErr w:type="gramStart"/>
      <w:r w:rsidRPr="0081230D">
        <w:rPr>
          <w:lang w:val="en-US"/>
        </w:rPr>
        <w:t>is retained</w:t>
      </w:r>
      <w:proofErr w:type="gramEnd"/>
      <w:r w:rsidRPr="0081230D">
        <w:rPr>
          <w:lang w:val="en-US"/>
        </w:rPr>
        <w:t xml:space="preserve"> unchanged, except for a watermark on the PDF indicating on each page that it is “retracted”.</w:t>
      </w:r>
    </w:p>
    <w:p w:rsidR="0081230D" w:rsidRPr="0081230D" w:rsidRDefault="0081230D" w:rsidP="0081230D">
      <w:pPr>
        <w:rPr>
          <w:lang w:val="en-US"/>
        </w:rPr>
      </w:pPr>
      <w:r w:rsidRPr="0081230D">
        <w:rPr>
          <w:lang w:val="en-US"/>
        </w:rPr>
        <w:t xml:space="preserve">Retractions </w:t>
      </w:r>
      <w:proofErr w:type="gramStart"/>
      <w:r w:rsidRPr="0081230D">
        <w:rPr>
          <w:lang w:val="en-US"/>
        </w:rPr>
        <w:t>are published</w:t>
      </w:r>
      <w:proofErr w:type="gramEnd"/>
      <w:r w:rsidRPr="0081230D">
        <w:rPr>
          <w:lang w:val="en-US"/>
        </w:rPr>
        <w:t xml:space="preserve"> according to the requirements of COPE operationalized by CEON/CEES as the journal indexer and aggregator.</w:t>
      </w:r>
    </w:p>
    <w:p w:rsidR="0081230D" w:rsidRPr="0081230D" w:rsidRDefault="0081230D" w:rsidP="0081230D">
      <w:pPr>
        <w:rPr>
          <w:lang w:val="en-US"/>
        </w:rPr>
      </w:pPr>
    </w:p>
    <w:p w:rsidR="0081230D" w:rsidRPr="0081230D" w:rsidRDefault="0081230D" w:rsidP="0081230D">
      <w:pPr>
        <w:pStyle w:val="Heading2"/>
        <w:rPr>
          <w:lang w:val="en-US"/>
        </w:rPr>
      </w:pPr>
      <w:r w:rsidRPr="0081230D">
        <w:rPr>
          <w:lang w:val="en-US"/>
        </w:rPr>
        <w:t>Conflict of interest</w:t>
      </w:r>
    </w:p>
    <w:p w:rsidR="0081230D" w:rsidRPr="0081230D" w:rsidRDefault="0081230D" w:rsidP="0081230D">
      <w:pPr>
        <w:rPr>
          <w:lang w:val="en-US"/>
        </w:rPr>
      </w:pPr>
      <w:r w:rsidRPr="0081230D">
        <w:rPr>
          <w:lang w:val="en-US"/>
        </w:rPr>
        <w:t xml:space="preserve">Ekonomski izazovi adheres to the conflict of interest policy recommended by COPE and/or other international research publishing regulatory authorities (ICMJE, EASE). The authors must declare their conflicts of interest in the Conflict of Interest Statement (CoIS). In the CoIS, each named author of the article is required to provide: (1) A statement of any potential conflicts of interest relevant to the content or a statement that there are no such conflicts. (2) Disclosure of how the article is funded, including specific disclosure of </w:t>
      </w:r>
      <w:proofErr w:type="gramStart"/>
      <w:r w:rsidRPr="0081230D">
        <w:rPr>
          <w:lang w:val="en-US"/>
        </w:rPr>
        <w:t>any and all</w:t>
      </w:r>
      <w:proofErr w:type="gramEnd"/>
      <w:r w:rsidRPr="0081230D">
        <w:rPr>
          <w:lang w:val="en-US"/>
        </w:rPr>
        <w:t xml:space="preserve"> company funding (partial or total), or a statement that there was no such involvement (if applicable). (3) A comprehensive explanation of the role of sponsors in article preparation if the article </w:t>
      </w:r>
      <w:proofErr w:type="gramStart"/>
      <w:r w:rsidRPr="0081230D">
        <w:rPr>
          <w:lang w:val="en-US"/>
        </w:rPr>
        <w:t>is sponsored</w:t>
      </w:r>
      <w:proofErr w:type="gramEnd"/>
      <w:r w:rsidRPr="0081230D">
        <w:rPr>
          <w:lang w:val="en-US"/>
        </w:rPr>
        <w:t xml:space="preserve"> in part or whole.</w:t>
      </w:r>
    </w:p>
    <w:p w:rsidR="0081230D" w:rsidRPr="0081230D" w:rsidRDefault="0081230D" w:rsidP="0081230D">
      <w:pPr>
        <w:pStyle w:val="Heading2"/>
        <w:rPr>
          <w:lang w:val="en-US"/>
        </w:rPr>
      </w:pPr>
      <w:r w:rsidRPr="0081230D">
        <w:rPr>
          <w:lang w:val="en-US"/>
        </w:rPr>
        <w:t>Informed consent policy</w:t>
      </w:r>
    </w:p>
    <w:p w:rsidR="0081230D" w:rsidRPr="0081230D" w:rsidRDefault="0081230D" w:rsidP="0081230D">
      <w:pPr>
        <w:rPr>
          <w:lang w:val="en-US"/>
        </w:rPr>
      </w:pPr>
      <w:r w:rsidRPr="0081230D">
        <w:rPr>
          <w:lang w:val="en-US"/>
        </w:rPr>
        <w:t xml:space="preserve">Authors of papers published in Ekonomski izazovi are obliged to demonstrate that they handle the information of individuals participating in their studies with the highest levels of confidence and discretion. Therefore, authors must obtain written informed consent from all patients involved in the </w:t>
      </w:r>
      <w:r w:rsidRPr="0081230D">
        <w:rPr>
          <w:lang w:val="en-US"/>
        </w:rPr>
        <w:lastRenderedPageBreak/>
        <w:t xml:space="preserve">study. However, a study </w:t>
      </w:r>
      <w:proofErr w:type="gramStart"/>
      <w:r w:rsidRPr="0081230D">
        <w:rPr>
          <w:lang w:val="en-US"/>
        </w:rPr>
        <w:t>may be published</w:t>
      </w:r>
      <w:proofErr w:type="gramEnd"/>
      <w:r w:rsidRPr="0081230D">
        <w:rPr>
          <w:lang w:val="en-US"/>
        </w:rPr>
        <w:t xml:space="preserve"> without explicit consent if all three of the following conditions are fulfilled: the information is of great significance to public health, obtaining consent would be unusually difficult, and a reasonable individual would be unlikely to object to publication.</w:t>
      </w:r>
    </w:p>
    <w:p w:rsidR="0081230D" w:rsidRPr="0081230D" w:rsidRDefault="0081230D" w:rsidP="0081230D">
      <w:pPr>
        <w:pStyle w:val="Heading2"/>
        <w:rPr>
          <w:lang w:val="en-US"/>
        </w:rPr>
      </w:pPr>
      <w:r w:rsidRPr="0081230D">
        <w:rPr>
          <w:lang w:val="en-US"/>
        </w:rPr>
        <w:t>Human and animal rights</w:t>
      </w:r>
    </w:p>
    <w:p w:rsidR="0081230D" w:rsidRPr="0081230D" w:rsidRDefault="0081230D" w:rsidP="0081230D">
      <w:pPr>
        <w:rPr>
          <w:lang w:val="en-US"/>
        </w:rPr>
      </w:pPr>
      <w:r w:rsidRPr="0081230D">
        <w:rPr>
          <w:lang w:val="en-US"/>
        </w:rPr>
        <w:t>In articles reporting experiments on human subjects, authors should indicate whether the procedures followed the ethical standards of the responsible committee on human experimentation (institutional and national) and complied with the Helsinki Declaration of 1975, as revised in 2013.</w:t>
      </w:r>
    </w:p>
    <w:p w:rsidR="0081230D" w:rsidRPr="0081230D" w:rsidRDefault="0081230D" w:rsidP="0081230D">
      <w:pPr>
        <w:rPr>
          <w:lang w:val="en-US"/>
        </w:rPr>
      </w:pPr>
      <w:r w:rsidRPr="0081230D">
        <w:rPr>
          <w:lang w:val="en-US"/>
        </w:rPr>
        <w:t xml:space="preserve">For articles reporting experimental research on animals, authors should indicate whether the procedures comply with national or international guidelines. Where available, the procedures </w:t>
      </w:r>
      <w:proofErr w:type="gramStart"/>
      <w:r w:rsidRPr="0081230D">
        <w:rPr>
          <w:lang w:val="en-US"/>
        </w:rPr>
        <w:t>should have been approved</w:t>
      </w:r>
      <w:proofErr w:type="gramEnd"/>
      <w:r w:rsidRPr="0081230D">
        <w:rPr>
          <w:lang w:val="en-US"/>
        </w:rPr>
        <w:t xml:space="preserve"> by an appropriate ethics committee. A statement in accordance with relevant guidelines (Directive 2010/63/EU in Europe) and/or ethical approval </w:t>
      </w:r>
      <w:proofErr w:type="gramStart"/>
      <w:r w:rsidRPr="0081230D">
        <w:rPr>
          <w:lang w:val="en-US"/>
        </w:rPr>
        <w:t>must be submitted</w:t>
      </w:r>
      <w:proofErr w:type="gramEnd"/>
      <w:r w:rsidRPr="0081230D">
        <w:rPr>
          <w:lang w:val="en-US"/>
        </w:rPr>
        <w:t xml:space="preserve"> with the manuscript. Studies must include accepted norms of veterinary best practice regarding animal sacrifice.</w:t>
      </w:r>
    </w:p>
    <w:p w:rsidR="0081230D" w:rsidRPr="0081230D" w:rsidRDefault="0081230D" w:rsidP="0081230D">
      <w:pPr>
        <w:pStyle w:val="Heading1"/>
        <w:rPr>
          <w:lang w:val="en-US"/>
        </w:rPr>
      </w:pPr>
      <w:r w:rsidRPr="0081230D">
        <w:rPr>
          <w:lang w:val="en-US"/>
        </w:rPr>
        <w:t>Open access</w:t>
      </w:r>
    </w:p>
    <w:p w:rsidR="0081230D" w:rsidRPr="0081230D" w:rsidRDefault="0081230D" w:rsidP="0081230D">
      <w:pPr>
        <w:pStyle w:val="Heading2"/>
        <w:rPr>
          <w:lang w:val="en-US"/>
        </w:rPr>
      </w:pPr>
      <w:r w:rsidRPr="0081230D">
        <w:rPr>
          <w:lang w:val="en-US"/>
        </w:rPr>
        <w:t>Open access policy</w:t>
      </w:r>
    </w:p>
    <w:p w:rsidR="0081230D" w:rsidRPr="0081230D" w:rsidRDefault="0081230D" w:rsidP="0081230D">
      <w:pPr>
        <w:rPr>
          <w:lang w:val="en-US"/>
        </w:rPr>
      </w:pPr>
      <w:r w:rsidRPr="0081230D">
        <w:rPr>
          <w:lang w:val="en-US"/>
        </w:rPr>
        <w:t xml:space="preserve">The journal Economic Challenges </w:t>
      </w:r>
      <w:proofErr w:type="gramStart"/>
      <w:r w:rsidRPr="0081230D">
        <w:rPr>
          <w:lang w:val="en-US"/>
        </w:rPr>
        <w:t>is published</w:t>
      </w:r>
      <w:proofErr w:type="gramEnd"/>
      <w:r w:rsidRPr="0081230D">
        <w:rPr>
          <w:lang w:val="en-US"/>
        </w:rPr>
        <w:t xml:space="preserve"> in the so-called open access regime. All its content is available to users free of charge online. Users can read, download, copy, distribute, print, search the full text of articles, as well as establish HTML links to them, without having to seek the consent of the author or publisher.</w:t>
      </w:r>
    </w:p>
    <w:p w:rsidR="0081230D" w:rsidRPr="0081230D" w:rsidRDefault="0081230D" w:rsidP="0081230D">
      <w:pPr>
        <w:rPr>
          <w:lang w:val="en-US"/>
        </w:rPr>
      </w:pPr>
      <w:r w:rsidRPr="0081230D">
        <w:rPr>
          <w:lang w:val="en-US"/>
        </w:rPr>
        <w:t xml:space="preserve">The right to use content without consent does not release the users from the obligation to give the credit to the journal and its content in a manner described under </w:t>
      </w:r>
      <w:proofErr w:type="gramStart"/>
      <w:r w:rsidRPr="0081230D">
        <w:rPr>
          <w:lang w:val="en-US"/>
        </w:rPr>
        <w:t>Licensing .</w:t>
      </w:r>
      <w:proofErr w:type="gramEnd"/>
    </w:p>
    <w:p w:rsidR="0081230D" w:rsidRPr="0081230D" w:rsidRDefault="0081230D" w:rsidP="0081230D">
      <w:pPr>
        <w:pStyle w:val="Heading2"/>
        <w:rPr>
          <w:lang w:val="en-US"/>
        </w:rPr>
      </w:pPr>
      <w:r w:rsidRPr="0081230D">
        <w:rPr>
          <w:lang w:val="en-US"/>
        </w:rPr>
        <w:t>Archiving digital version</w:t>
      </w:r>
    </w:p>
    <w:p w:rsidR="0081230D" w:rsidRPr="0081230D" w:rsidRDefault="0081230D" w:rsidP="0081230D">
      <w:pPr>
        <w:rPr>
          <w:lang w:val="en-US"/>
        </w:rPr>
      </w:pPr>
      <w:r w:rsidRPr="0081230D">
        <w:rPr>
          <w:lang w:val="en-US"/>
        </w:rPr>
        <w:t xml:space="preserve">In accordance with law, digital copies of all published volumes </w:t>
      </w:r>
      <w:proofErr w:type="gramStart"/>
      <w:r w:rsidRPr="0081230D">
        <w:rPr>
          <w:lang w:val="en-US"/>
        </w:rPr>
        <w:t>are archived</w:t>
      </w:r>
      <w:proofErr w:type="gramEnd"/>
      <w:r w:rsidRPr="0081230D">
        <w:rPr>
          <w:lang w:val="en-US"/>
        </w:rPr>
        <w:t xml:space="preserve"> in the legal deposit library of the National Library of Serbia and Matica srpska and concurrently in the Repository of SCIndeks - The Serbian Citation Index as the primary full text database.</w:t>
      </w:r>
    </w:p>
    <w:p w:rsidR="0081230D" w:rsidRPr="0081230D" w:rsidRDefault="0081230D" w:rsidP="0081230D">
      <w:pPr>
        <w:pStyle w:val="Heading2"/>
        <w:rPr>
          <w:lang w:val="en-US"/>
        </w:rPr>
      </w:pPr>
      <w:r w:rsidRPr="0081230D">
        <w:rPr>
          <w:lang w:val="en-US"/>
        </w:rPr>
        <w:t>Article processing charge</w:t>
      </w:r>
    </w:p>
    <w:p w:rsidR="0081230D" w:rsidRPr="0081230D" w:rsidRDefault="0081230D" w:rsidP="0081230D">
      <w:pPr>
        <w:rPr>
          <w:lang w:val="en-US"/>
        </w:rPr>
      </w:pPr>
      <w:r w:rsidRPr="0081230D">
        <w:rPr>
          <w:lang w:val="en-US"/>
        </w:rPr>
        <w:t xml:space="preserve">The journal Economic Challenges charges for publication costs, not by authors or third parties. </w:t>
      </w:r>
    </w:p>
    <w:p w:rsidR="0081230D" w:rsidRPr="0081230D" w:rsidRDefault="0081230D" w:rsidP="0081230D">
      <w:pPr>
        <w:rPr>
          <w:lang w:val="en-US"/>
        </w:rPr>
      </w:pPr>
      <w:r w:rsidRPr="0081230D">
        <w:rPr>
          <w:lang w:val="en-US"/>
        </w:rPr>
        <w:t xml:space="preserve">The collection fee of 12,000 dinars </w:t>
      </w:r>
      <w:proofErr w:type="gramStart"/>
      <w:r w:rsidRPr="0081230D">
        <w:rPr>
          <w:lang w:val="en-US"/>
        </w:rPr>
        <w:t>is charged</w:t>
      </w:r>
      <w:proofErr w:type="gramEnd"/>
      <w:r w:rsidRPr="0081230D">
        <w:rPr>
          <w:lang w:val="en-US"/>
        </w:rPr>
        <w:t xml:space="preserve"> after the paper is accepted for publication. Payment </w:t>
      </w:r>
      <w:proofErr w:type="gramStart"/>
      <w:r w:rsidRPr="0081230D">
        <w:rPr>
          <w:lang w:val="en-US"/>
        </w:rPr>
        <w:t>is made</w:t>
      </w:r>
      <w:proofErr w:type="gramEnd"/>
      <w:r w:rsidRPr="0081230D">
        <w:rPr>
          <w:lang w:val="en-US"/>
        </w:rPr>
        <w:t xml:space="preserve"> due to the obligation to publish the printed edition and deliver it to the competent republic authorities and libraries. </w:t>
      </w:r>
    </w:p>
    <w:p w:rsidR="0081230D" w:rsidRPr="0081230D" w:rsidRDefault="0081230D" w:rsidP="0081230D">
      <w:pPr>
        <w:rPr>
          <w:lang w:val="en-US"/>
        </w:rPr>
      </w:pPr>
      <w:r w:rsidRPr="0081230D">
        <w:rPr>
          <w:lang w:val="en-US"/>
        </w:rPr>
        <w:t>Both manuscript registration and processing services and electronic article publishing services are free of charge. There are no hidden extra costs.</w:t>
      </w:r>
    </w:p>
    <w:p w:rsidR="0081230D" w:rsidRPr="0081230D" w:rsidRDefault="0081230D" w:rsidP="0081230D">
      <w:pPr>
        <w:pStyle w:val="Heading1"/>
        <w:rPr>
          <w:lang w:val="en-US"/>
        </w:rPr>
      </w:pPr>
      <w:r w:rsidRPr="0081230D">
        <w:rPr>
          <w:lang w:val="en-US"/>
        </w:rPr>
        <w:t>Copyright &amp; Licensing</w:t>
      </w:r>
    </w:p>
    <w:p w:rsidR="0081230D" w:rsidRPr="0081230D" w:rsidRDefault="0081230D" w:rsidP="0081230D">
      <w:pPr>
        <w:pStyle w:val="Heading2"/>
        <w:rPr>
          <w:lang w:val="en-US"/>
        </w:rPr>
      </w:pPr>
      <w:r w:rsidRPr="0081230D">
        <w:rPr>
          <w:lang w:val="en-US"/>
        </w:rPr>
        <w:t>Copyright</w:t>
      </w:r>
    </w:p>
    <w:p w:rsidR="0081230D" w:rsidRPr="0081230D" w:rsidRDefault="0081230D" w:rsidP="0081230D">
      <w:pPr>
        <w:rPr>
          <w:lang w:val="en-US"/>
        </w:rPr>
      </w:pPr>
      <w:r w:rsidRPr="0081230D">
        <w:rPr>
          <w:lang w:val="en-US"/>
        </w:rPr>
        <w:t>Authors retain copyright of the published papers and grant to the publisher the non-exclusive right to publish the article, to be cited as its original publisher in case of reuse, and to distribute it in all forms and media.</w:t>
      </w:r>
    </w:p>
    <w:p w:rsidR="0081230D" w:rsidRPr="0081230D" w:rsidRDefault="0081230D" w:rsidP="0081230D">
      <w:pPr>
        <w:pStyle w:val="Heading2"/>
        <w:rPr>
          <w:lang w:val="en-US"/>
        </w:rPr>
      </w:pPr>
      <w:r w:rsidRPr="0081230D">
        <w:rPr>
          <w:lang w:val="en-US"/>
        </w:rPr>
        <w:lastRenderedPageBreak/>
        <w:t>Licensing</w:t>
      </w:r>
    </w:p>
    <w:p w:rsidR="0081230D" w:rsidRPr="0081230D" w:rsidRDefault="0081230D" w:rsidP="0081230D">
      <w:pPr>
        <w:rPr>
          <w:lang w:val="en-US"/>
        </w:rPr>
      </w:pPr>
      <w:r w:rsidRPr="0081230D">
        <w:rPr>
          <w:lang w:val="en-US"/>
        </w:rPr>
        <w:t>The published articles will be distributed under the Creative Commons Attribution 4.0 International License (CC BY</w:t>
      </w:r>
      <w:proofErr w:type="gramStart"/>
      <w:r w:rsidRPr="0081230D">
        <w:rPr>
          <w:lang w:val="en-US"/>
        </w:rPr>
        <w:t>) .</w:t>
      </w:r>
      <w:proofErr w:type="gramEnd"/>
      <w:r w:rsidRPr="0081230D">
        <w:rPr>
          <w:lang w:val="en-US"/>
        </w:rPr>
        <w:t xml:space="preserve"> It </w:t>
      </w:r>
      <w:proofErr w:type="gramStart"/>
      <w:r w:rsidRPr="0081230D">
        <w:rPr>
          <w:lang w:val="en-US"/>
        </w:rPr>
        <w:t>is allowed</w:t>
      </w:r>
      <w:proofErr w:type="gramEnd"/>
      <w:r w:rsidRPr="0081230D">
        <w:rPr>
          <w:lang w:val="en-US"/>
        </w:rPr>
        <w:t xml:space="preserve"> to copy and redistribute the material in any medium or format, and remix, transform, and build upon it for any purpose, even commercially, as long as appropriate credit is given to the original author(s), a link to the license is provided and it is indicated if changes were made.</w:t>
      </w:r>
    </w:p>
    <w:p w:rsidR="0081230D" w:rsidRPr="0081230D" w:rsidRDefault="0081230D" w:rsidP="0081230D">
      <w:pPr>
        <w:rPr>
          <w:lang w:val="en-US"/>
        </w:rPr>
      </w:pPr>
      <w:r w:rsidRPr="0081230D">
        <w:rPr>
          <w:lang w:val="en-US"/>
        </w:rPr>
        <w:t>Users are required to provide full bibliographic description of the original publication (authors, article title, journal title, volume, issue, pages), as well as its DOI code. In electronic publishing, users are also required to link the content with both the original article published in Panoeconomicus and the licence used.</w:t>
      </w:r>
    </w:p>
    <w:p w:rsidR="0081230D" w:rsidRPr="0081230D" w:rsidRDefault="0081230D" w:rsidP="0081230D">
      <w:pPr>
        <w:rPr>
          <w:lang w:val="en-US"/>
        </w:rPr>
      </w:pPr>
      <w:r w:rsidRPr="0081230D">
        <w:rPr>
          <w:lang w:val="en-US"/>
        </w:rPr>
        <w:t>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w:t>
      </w:r>
    </w:p>
    <w:p w:rsidR="0081230D" w:rsidRPr="0081230D" w:rsidRDefault="0081230D" w:rsidP="0081230D">
      <w:pPr>
        <w:pStyle w:val="Heading2"/>
        <w:rPr>
          <w:lang w:val="en-US"/>
        </w:rPr>
      </w:pPr>
      <w:r w:rsidRPr="0081230D">
        <w:rPr>
          <w:lang w:val="en-US"/>
        </w:rPr>
        <w:t>Self-archiving policy</w:t>
      </w:r>
    </w:p>
    <w:p w:rsidR="0081230D" w:rsidRPr="0081230D" w:rsidRDefault="0081230D" w:rsidP="0081230D">
      <w:pPr>
        <w:rPr>
          <w:lang w:val="en-US"/>
        </w:rPr>
      </w:pPr>
      <w:r w:rsidRPr="0081230D">
        <w:rPr>
          <w:lang w:val="en-US"/>
        </w:rPr>
        <w:t>Authors are permitted to deposit publisher's version (PDF) of their work in an institutional repository, subject-based repository, author's personal website (including social networking sites, such as ResearchGate, Academia.edu, etc.), and/or departmental website at any time after publication.</w:t>
      </w:r>
    </w:p>
    <w:p w:rsidR="0081230D" w:rsidRPr="0081230D" w:rsidRDefault="0081230D" w:rsidP="0081230D">
      <w:pPr>
        <w:rPr>
          <w:lang w:val="en-US"/>
        </w:rPr>
      </w:pPr>
      <w:r w:rsidRPr="0081230D">
        <w:rPr>
          <w:lang w:val="en-US"/>
        </w:rPr>
        <w:t xml:space="preserve">Full bibliographic information (authors, article title, journal title, volume, issue, pages) about the original publication </w:t>
      </w:r>
      <w:proofErr w:type="gramStart"/>
      <w:r w:rsidRPr="0081230D">
        <w:rPr>
          <w:lang w:val="en-US"/>
        </w:rPr>
        <w:t>must be provided</w:t>
      </w:r>
      <w:proofErr w:type="gramEnd"/>
      <w:r w:rsidRPr="0081230D">
        <w:rPr>
          <w:lang w:val="en-US"/>
        </w:rPr>
        <w:t xml:space="preserve"> and links must be made to the article's DOI and the license.</w:t>
      </w:r>
    </w:p>
    <w:p w:rsidR="0081230D" w:rsidRPr="0081230D" w:rsidRDefault="0081230D" w:rsidP="0081230D">
      <w:pPr>
        <w:pStyle w:val="Heading2"/>
        <w:rPr>
          <w:lang w:val="en-US"/>
        </w:rPr>
      </w:pPr>
      <w:r w:rsidRPr="0081230D">
        <w:rPr>
          <w:lang w:val="en-US"/>
        </w:rPr>
        <w:t>Disclaimer</w:t>
      </w:r>
    </w:p>
    <w:p w:rsidR="00062AEA" w:rsidRPr="0081230D" w:rsidRDefault="0081230D" w:rsidP="0081230D">
      <w:pPr>
        <w:rPr>
          <w:lang w:val="en-US"/>
        </w:rPr>
      </w:pPr>
      <w:r w:rsidRPr="0081230D">
        <w:rPr>
          <w:lang w:val="en-US"/>
        </w:rPr>
        <w:t xml:space="preserve">The views expressed in the published works do not express the views of the Editors and the Editorial Staff. The authors take legal and moral responsibility for the ideas expressed in the articles. Publisher shall have no liability in the event of issuance of any claims for damages. The Publisher </w:t>
      </w:r>
      <w:proofErr w:type="gramStart"/>
      <w:r w:rsidRPr="0081230D">
        <w:rPr>
          <w:lang w:val="en-US"/>
        </w:rPr>
        <w:t>will not be held</w:t>
      </w:r>
      <w:proofErr w:type="gramEnd"/>
      <w:r w:rsidRPr="0081230D">
        <w:rPr>
          <w:lang w:val="en-US"/>
        </w:rPr>
        <w:t xml:space="preserve"> legally responsible should there be any claims for compensation.</w:t>
      </w:r>
    </w:p>
    <w:sectPr w:rsidR="00062AEA" w:rsidRPr="00812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CAA"/>
    <w:multiLevelType w:val="hybridMultilevel"/>
    <w:tmpl w:val="FF54FE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5F0B008A"/>
    <w:multiLevelType w:val="hybridMultilevel"/>
    <w:tmpl w:val="AE3E14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0D"/>
    <w:rsid w:val="00002821"/>
    <w:rsid w:val="00006326"/>
    <w:rsid w:val="00006E7F"/>
    <w:rsid w:val="00010859"/>
    <w:rsid w:val="00012BEA"/>
    <w:rsid w:val="000138B5"/>
    <w:rsid w:val="000143BF"/>
    <w:rsid w:val="00022880"/>
    <w:rsid w:val="000228C6"/>
    <w:rsid w:val="000257CF"/>
    <w:rsid w:val="000259BA"/>
    <w:rsid w:val="00032BC3"/>
    <w:rsid w:val="00032F98"/>
    <w:rsid w:val="00035AED"/>
    <w:rsid w:val="0004315E"/>
    <w:rsid w:val="000508DA"/>
    <w:rsid w:val="00057AED"/>
    <w:rsid w:val="00062AEA"/>
    <w:rsid w:val="00084FDD"/>
    <w:rsid w:val="000866B4"/>
    <w:rsid w:val="00090E54"/>
    <w:rsid w:val="000A3D25"/>
    <w:rsid w:val="000D5437"/>
    <w:rsid w:val="000D7677"/>
    <w:rsid w:val="000E2165"/>
    <w:rsid w:val="000E3F23"/>
    <w:rsid w:val="000F343B"/>
    <w:rsid w:val="000F5076"/>
    <w:rsid w:val="001061DF"/>
    <w:rsid w:val="00110FE9"/>
    <w:rsid w:val="00113EDC"/>
    <w:rsid w:val="00116A14"/>
    <w:rsid w:val="00123123"/>
    <w:rsid w:val="00131665"/>
    <w:rsid w:val="00140B53"/>
    <w:rsid w:val="0015092E"/>
    <w:rsid w:val="001569C4"/>
    <w:rsid w:val="001570BA"/>
    <w:rsid w:val="00163012"/>
    <w:rsid w:val="00164942"/>
    <w:rsid w:val="0017560C"/>
    <w:rsid w:val="00181532"/>
    <w:rsid w:val="0019457F"/>
    <w:rsid w:val="001959D8"/>
    <w:rsid w:val="001B37C3"/>
    <w:rsid w:val="001C12F2"/>
    <w:rsid w:val="001D59F7"/>
    <w:rsid w:val="001D7F8A"/>
    <w:rsid w:val="001E20B3"/>
    <w:rsid w:val="001E3776"/>
    <w:rsid w:val="001E65CE"/>
    <w:rsid w:val="001F48A6"/>
    <w:rsid w:val="002241DE"/>
    <w:rsid w:val="00232270"/>
    <w:rsid w:val="00232554"/>
    <w:rsid w:val="00234BFE"/>
    <w:rsid w:val="00235BD7"/>
    <w:rsid w:val="0024046C"/>
    <w:rsid w:val="002425CC"/>
    <w:rsid w:val="00246DAD"/>
    <w:rsid w:val="00256591"/>
    <w:rsid w:val="0026427C"/>
    <w:rsid w:val="002726C2"/>
    <w:rsid w:val="00273AE4"/>
    <w:rsid w:val="002966F5"/>
    <w:rsid w:val="002A08B1"/>
    <w:rsid w:val="002A3003"/>
    <w:rsid w:val="002A40F0"/>
    <w:rsid w:val="002A4A16"/>
    <w:rsid w:val="002B1F7D"/>
    <w:rsid w:val="002B64DA"/>
    <w:rsid w:val="002C19C0"/>
    <w:rsid w:val="002C1A51"/>
    <w:rsid w:val="002C2B86"/>
    <w:rsid w:val="002D16DC"/>
    <w:rsid w:val="002D1A90"/>
    <w:rsid w:val="002D5B01"/>
    <w:rsid w:val="002E3626"/>
    <w:rsid w:val="002F0DDF"/>
    <w:rsid w:val="002F0E3D"/>
    <w:rsid w:val="0031656F"/>
    <w:rsid w:val="0033038F"/>
    <w:rsid w:val="0034025E"/>
    <w:rsid w:val="003465EB"/>
    <w:rsid w:val="00350783"/>
    <w:rsid w:val="003514C7"/>
    <w:rsid w:val="00354243"/>
    <w:rsid w:val="003566BB"/>
    <w:rsid w:val="00361D14"/>
    <w:rsid w:val="0037536A"/>
    <w:rsid w:val="003853A4"/>
    <w:rsid w:val="00387F75"/>
    <w:rsid w:val="00387FC7"/>
    <w:rsid w:val="003926B1"/>
    <w:rsid w:val="003A1156"/>
    <w:rsid w:val="003A129F"/>
    <w:rsid w:val="003B4DFD"/>
    <w:rsid w:val="003C062E"/>
    <w:rsid w:val="003D4598"/>
    <w:rsid w:val="003E3875"/>
    <w:rsid w:val="003F1244"/>
    <w:rsid w:val="003F185F"/>
    <w:rsid w:val="003F3927"/>
    <w:rsid w:val="003F6304"/>
    <w:rsid w:val="004119B7"/>
    <w:rsid w:val="0041247A"/>
    <w:rsid w:val="00417319"/>
    <w:rsid w:val="00423083"/>
    <w:rsid w:val="0042784A"/>
    <w:rsid w:val="00433B5D"/>
    <w:rsid w:val="0044357A"/>
    <w:rsid w:val="00452054"/>
    <w:rsid w:val="004563E3"/>
    <w:rsid w:val="00461FDC"/>
    <w:rsid w:val="0046301B"/>
    <w:rsid w:val="00467D46"/>
    <w:rsid w:val="0047028D"/>
    <w:rsid w:val="004728FE"/>
    <w:rsid w:val="004911DE"/>
    <w:rsid w:val="00493237"/>
    <w:rsid w:val="004A2407"/>
    <w:rsid w:val="004A6079"/>
    <w:rsid w:val="004B06F7"/>
    <w:rsid w:val="004C01A2"/>
    <w:rsid w:val="004C2785"/>
    <w:rsid w:val="004D2366"/>
    <w:rsid w:val="004E3404"/>
    <w:rsid w:val="004E3D91"/>
    <w:rsid w:val="004F0F0A"/>
    <w:rsid w:val="00500DB8"/>
    <w:rsid w:val="005105A4"/>
    <w:rsid w:val="005143F0"/>
    <w:rsid w:val="00532691"/>
    <w:rsid w:val="00543E0B"/>
    <w:rsid w:val="005513B1"/>
    <w:rsid w:val="00554EAB"/>
    <w:rsid w:val="00574B28"/>
    <w:rsid w:val="00580076"/>
    <w:rsid w:val="00583B71"/>
    <w:rsid w:val="00593E6B"/>
    <w:rsid w:val="00596226"/>
    <w:rsid w:val="00597166"/>
    <w:rsid w:val="00597F21"/>
    <w:rsid w:val="005B5D7F"/>
    <w:rsid w:val="005C7FCA"/>
    <w:rsid w:val="005D3B71"/>
    <w:rsid w:val="005D62F0"/>
    <w:rsid w:val="005D63AC"/>
    <w:rsid w:val="005D7D64"/>
    <w:rsid w:val="00600EF3"/>
    <w:rsid w:val="00601A4E"/>
    <w:rsid w:val="00624ECD"/>
    <w:rsid w:val="00630FBE"/>
    <w:rsid w:val="00633682"/>
    <w:rsid w:val="00633B19"/>
    <w:rsid w:val="00644DAF"/>
    <w:rsid w:val="0064592B"/>
    <w:rsid w:val="00651C7D"/>
    <w:rsid w:val="006547F9"/>
    <w:rsid w:val="006562C2"/>
    <w:rsid w:val="00660CEE"/>
    <w:rsid w:val="00660D68"/>
    <w:rsid w:val="006644B9"/>
    <w:rsid w:val="006729F8"/>
    <w:rsid w:val="00684E5A"/>
    <w:rsid w:val="006A34D0"/>
    <w:rsid w:val="006B594D"/>
    <w:rsid w:val="006B66A4"/>
    <w:rsid w:val="006C32E6"/>
    <w:rsid w:val="006C7AED"/>
    <w:rsid w:val="006E3888"/>
    <w:rsid w:val="006E4CD5"/>
    <w:rsid w:val="006E79F0"/>
    <w:rsid w:val="006E7FB1"/>
    <w:rsid w:val="006F2979"/>
    <w:rsid w:val="006F4E22"/>
    <w:rsid w:val="006F6B14"/>
    <w:rsid w:val="0070287B"/>
    <w:rsid w:val="00705FF2"/>
    <w:rsid w:val="007324D4"/>
    <w:rsid w:val="00740069"/>
    <w:rsid w:val="00740290"/>
    <w:rsid w:val="00743692"/>
    <w:rsid w:val="007439BE"/>
    <w:rsid w:val="00743F60"/>
    <w:rsid w:val="00744818"/>
    <w:rsid w:val="00745333"/>
    <w:rsid w:val="00762B48"/>
    <w:rsid w:val="00776466"/>
    <w:rsid w:val="0078393E"/>
    <w:rsid w:val="007A11A8"/>
    <w:rsid w:val="007B44FE"/>
    <w:rsid w:val="007C3F6D"/>
    <w:rsid w:val="007C5F23"/>
    <w:rsid w:val="007D2630"/>
    <w:rsid w:val="007D2B01"/>
    <w:rsid w:val="007E6CED"/>
    <w:rsid w:val="007F2B63"/>
    <w:rsid w:val="00801FFE"/>
    <w:rsid w:val="0080207A"/>
    <w:rsid w:val="0081230D"/>
    <w:rsid w:val="00812C7F"/>
    <w:rsid w:val="00814861"/>
    <w:rsid w:val="0081697A"/>
    <w:rsid w:val="00831180"/>
    <w:rsid w:val="0085359F"/>
    <w:rsid w:val="00854FC2"/>
    <w:rsid w:val="008624FC"/>
    <w:rsid w:val="00864C21"/>
    <w:rsid w:val="00867779"/>
    <w:rsid w:val="008679E0"/>
    <w:rsid w:val="00872343"/>
    <w:rsid w:val="00872C89"/>
    <w:rsid w:val="008843E6"/>
    <w:rsid w:val="00886B3E"/>
    <w:rsid w:val="008911C1"/>
    <w:rsid w:val="008952C1"/>
    <w:rsid w:val="0089604F"/>
    <w:rsid w:val="00897AA3"/>
    <w:rsid w:val="008B16E8"/>
    <w:rsid w:val="008B658F"/>
    <w:rsid w:val="008C19ED"/>
    <w:rsid w:val="008C29E7"/>
    <w:rsid w:val="008C473A"/>
    <w:rsid w:val="008C4B23"/>
    <w:rsid w:val="008D0D1D"/>
    <w:rsid w:val="008D2A46"/>
    <w:rsid w:val="008D70AB"/>
    <w:rsid w:val="008E6F22"/>
    <w:rsid w:val="008F23DC"/>
    <w:rsid w:val="009024D1"/>
    <w:rsid w:val="00905A06"/>
    <w:rsid w:val="0092540B"/>
    <w:rsid w:val="0092672D"/>
    <w:rsid w:val="00930A9D"/>
    <w:rsid w:val="00940222"/>
    <w:rsid w:val="00955CA2"/>
    <w:rsid w:val="00961326"/>
    <w:rsid w:val="00970E20"/>
    <w:rsid w:val="009714F9"/>
    <w:rsid w:val="009717DC"/>
    <w:rsid w:val="009A5A0C"/>
    <w:rsid w:val="009B3D29"/>
    <w:rsid w:val="009C0700"/>
    <w:rsid w:val="009C079B"/>
    <w:rsid w:val="009C120D"/>
    <w:rsid w:val="009C4A87"/>
    <w:rsid w:val="009C4B12"/>
    <w:rsid w:val="009D57D0"/>
    <w:rsid w:val="009E1CCA"/>
    <w:rsid w:val="009E5956"/>
    <w:rsid w:val="009E7074"/>
    <w:rsid w:val="009F6810"/>
    <w:rsid w:val="00A029F5"/>
    <w:rsid w:val="00A02BA1"/>
    <w:rsid w:val="00A1493E"/>
    <w:rsid w:val="00A25C03"/>
    <w:rsid w:val="00A278F3"/>
    <w:rsid w:val="00A42950"/>
    <w:rsid w:val="00A709E1"/>
    <w:rsid w:val="00A73E09"/>
    <w:rsid w:val="00A75256"/>
    <w:rsid w:val="00A83334"/>
    <w:rsid w:val="00A971D2"/>
    <w:rsid w:val="00AA75AC"/>
    <w:rsid w:val="00AB7CD6"/>
    <w:rsid w:val="00AC28E8"/>
    <w:rsid w:val="00AD00E3"/>
    <w:rsid w:val="00AD4DED"/>
    <w:rsid w:val="00AD7242"/>
    <w:rsid w:val="00AE6862"/>
    <w:rsid w:val="00AF1EB1"/>
    <w:rsid w:val="00B000F0"/>
    <w:rsid w:val="00B01F5D"/>
    <w:rsid w:val="00B0322C"/>
    <w:rsid w:val="00B05E72"/>
    <w:rsid w:val="00B16977"/>
    <w:rsid w:val="00B17282"/>
    <w:rsid w:val="00B1738A"/>
    <w:rsid w:val="00B24F0C"/>
    <w:rsid w:val="00B251A0"/>
    <w:rsid w:val="00B36414"/>
    <w:rsid w:val="00B41B49"/>
    <w:rsid w:val="00B57687"/>
    <w:rsid w:val="00B61BEC"/>
    <w:rsid w:val="00B64B62"/>
    <w:rsid w:val="00B7251C"/>
    <w:rsid w:val="00B93198"/>
    <w:rsid w:val="00BA0CFB"/>
    <w:rsid w:val="00BA0F03"/>
    <w:rsid w:val="00BA18AD"/>
    <w:rsid w:val="00BC46DE"/>
    <w:rsid w:val="00BE2929"/>
    <w:rsid w:val="00BE3A12"/>
    <w:rsid w:val="00BE7B8F"/>
    <w:rsid w:val="00C02739"/>
    <w:rsid w:val="00C03DD7"/>
    <w:rsid w:val="00C04E0B"/>
    <w:rsid w:val="00C109D2"/>
    <w:rsid w:val="00C10A4D"/>
    <w:rsid w:val="00C1223B"/>
    <w:rsid w:val="00C2030E"/>
    <w:rsid w:val="00C2726E"/>
    <w:rsid w:val="00C47E49"/>
    <w:rsid w:val="00C5016A"/>
    <w:rsid w:val="00C5660F"/>
    <w:rsid w:val="00C83D0A"/>
    <w:rsid w:val="00C843A7"/>
    <w:rsid w:val="00C8545D"/>
    <w:rsid w:val="00C95034"/>
    <w:rsid w:val="00C95B1A"/>
    <w:rsid w:val="00C95C69"/>
    <w:rsid w:val="00CA34E6"/>
    <w:rsid w:val="00CA38E9"/>
    <w:rsid w:val="00CA4E9B"/>
    <w:rsid w:val="00CA546D"/>
    <w:rsid w:val="00CC435B"/>
    <w:rsid w:val="00CD39DD"/>
    <w:rsid w:val="00CD6FF2"/>
    <w:rsid w:val="00CE4BE6"/>
    <w:rsid w:val="00CE4DB3"/>
    <w:rsid w:val="00CF3EE5"/>
    <w:rsid w:val="00D027D8"/>
    <w:rsid w:val="00D12B80"/>
    <w:rsid w:val="00D14436"/>
    <w:rsid w:val="00D16343"/>
    <w:rsid w:val="00D17411"/>
    <w:rsid w:val="00D215D9"/>
    <w:rsid w:val="00D266BD"/>
    <w:rsid w:val="00D578B3"/>
    <w:rsid w:val="00D72F79"/>
    <w:rsid w:val="00D77A0C"/>
    <w:rsid w:val="00D816C4"/>
    <w:rsid w:val="00D836A9"/>
    <w:rsid w:val="00D953F8"/>
    <w:rsid w:val="00DA0569"/>
    <w:rsid w:val="00DA2441"/>
    <w:rsid w:val="00DA420A"/>
    <w:rsid w:val="00DB0072"/>
    <w:rsid w:val="00DB0E66"/>
    <w:rsid w:val="00DB4B2C"/>
    <w:rsid w:val="00DB7865"/>
    <w:rsid w:val="00DB7D50"/>
    <w:rsid w:val="00DC6117"/>
    <w:rsid w:val="00DD4C07"/>
    <w:rsid w:val="00DE1380"/>
    <w:rsid w:val="00DE16E9"/>
    <w:rsid w:val="00DE279F"/>
    <w:rsid w:val="00DE6AE6"/>
    <w:rsid w:val="00DE6B6D"/>
    <w:rsid w:val="00E07D18"/>
    <w:rsid w:val="00E1030D"/>
    <w:rsid w:val="00E15F3A"/>
    <w:rsid w:val="00E31CF2"/>
    <w:rsid w:val="00E36B89"/>
    <w:rsid w:val="00E46C6A"/>
    <w:rsid w:val="00E5059F"/>
    <w:rsid w:val="00E53F0E"/>
    <w:rsid w:val="00E62564"/>
    <w:rsid w:val="00E819FF"/>
    <w:rsid w:val="00E81E3A"/>
    <w:rsid w:val="00E87291"/>
    <w:rsid w:val="00E87D3F"/>
    <w:rsid w:val="00E92E90"/>
    <w:rsid w:val="00E93C66"/>
    <w:rsid w:val="00EA2CB1"/>
    <w:rsid w:val="00EA46C3"/>
    <w:rsid w:val="00EB201D"/>
    <w:rsid w:val="00EB2E84"/>
    <w:rsid w:val="00EC3BFA"/>
    <w:rsid w:val="00ED189C"/>
    <w:rsid w:val="00ED5744"/>
    <w:rsid w:val="00EE6AB2"/>
    <w:rsid w:val="00F030EB"/>
    <w:rsid w:val="00F12F88"/>
    <w:rsid w:val="00F142F3"/>
    <w:rsid w:val="00F15747"/>
    <w:rsid w:val="00F26010"/>
    <w:rsid w:val="00F31274"/>
    <w:rsid w:val="00F337E2"/>
    <w:rsid w:val="00F424AF"/>
    <w:rsid w:val="00F50E0B"/>
    <w:rsid w:val="00F560DD"/>
    <w:rsid w:val="00F71177"/>
    <w:rsid w:val="00F7452A"/>
    <w:rsid w:val="00F76A07"/>
    <w:rsid w:val="00F810D9"/>
    <w:rsid w:val="00F81AD9"/>
    <w:rsid w:val="00FA4351"/>
    <w:rsid w:val="00FA5F1A"/>
    <w:rsid w:val="00FB505F"/>
    <w:rsid w:val="00FE187A"/>
    <w:rsid w:val="00FE38B8"/>
    <w:rsid w:val="00FE43A8"/>
    <w:rsid w:val="00FE632C"/>
    <w:rsid w:val="00FF4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D9F0"/>
  <w15:chartTrackingRefBased/>
  <w15:docId w15:val="{E89DF322-25B8-4FE4-B14D-A8C1C1F5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paragraph" w:styleId="Heading1">
    <w:name w:val="heading 1"/>
    <w:basedOn w:val="Normal"/>
    <w:next w:val="Normal"/>
    <w:link w:val="Heading1Char"/>
    <w:uiPriority w:val="9"/>
    <w:qFormat/>
    <w:rsid w:val="008123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23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230D"/>
    <w:rPr>
      <w:rFonts w:asciiTheme="majorHAnsi" w:eastAsiaTheme="majorEastAsia" w:hAnsiTheme="majorHAnsi" w:cstheme="majorBidi"/>
      <w:color w:val="2E74B5" w:themeColor="accent1" w:themeShade="BF"/>
      <w:sz w:val="26"/>
      <w:szCs w:val="26"/>
      <w:lang w:val="sr-Latn-RS"/>
    </w:rPr>
  </w:style>
  <w:style w:type="character" w:customStyle="1" w:styleId="Heading1Char">
    <w:name w:val="Heading 1 Char"/>
    <w:basedOn w:val="DefaultParagraphFont"/>
    <w:link w:val="Heading1"/>
    <w:uiPriority w:val="9"/>
    <w:rsid w:val="0081230D"/>
    <w:rPr>
      <w:rFonts w:asciiTheme="majorHAnsi" w:eastAsiaTheme="majorEastAsia" w:hAnsiTheme="majorHAnsi" w:cstheme="majorBidi"/>
      <w:color w:val="2E74B5" w:themeColor="accent1" w:themeShade="BF"/>
      <w:sz w:val="32"/>
      <w:szCs w:val="32"/>
      <w:lang w:val="sr-Latn-RS"/>
    </w:rPr>
  </w:style>
  <w:style w:type="paragraph" w:styleId="ListParagraph">
    <w:name w:val="List Paragraph"/>
    <w:basedOn w:val="Normal"/>
    <w:uiPriority w:val="34"/>
    <w:qFormat/>
    <w:rsid w:val="0081230D"/>
    <w:pPr>
      <w:ind w:left="720"/>
      <w:contextualSpacing/>
    </w:pPr>
  </w:style>
  <w:style w:type="character" w:styleId="Hyperlink">
    <w:name w:val="Hyperlink"/>
    <w:basedOn w:val="DefaultParagraphFont"/>
    <w:uiPriority w:val="99"/>
    <w:unhideWhenUsed/>
    <w:rsid w:val="00812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ikacije.uninp.edu.rs/index.php/ei/sub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3127</Words>
  <Characters>17830</Characters>
  <Application>Microsoft Office Word</Application>
  <DocSecurity>0</DocSecurity>
  <Lines>148</Lines>
  <Paragraphs>41</Paragraphs>
  <ScaleCrop>false</ScaleCrop>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2024-06-25T11:57:00Z</dcterms:created>
  <dcterms:modified xsi:type="dcterms:W3CDTF">2024-06-25T12:01:00Z</dcterms:modified>
</cp:coreProperties>
</file>